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A8" w:rsidRPr="003C1532" w:rsidRDefault="00F928D5" w:rsidP="00F928D5">
      <w:pPr>
        <w:pStyle w:val="ae"/>
        <w:spacing w:after="120"/>
        <w:rPr>
          <w:color w:val="000000"/>
          <w:lang w:val="en-US"/>
        </w:rPr>
      </w:pPr>
      <w:r>
        <w:rPr>
          <w:color w:val="000000"/>
        </w:rPr>
        <w:t>Договор поставки</w:t>
      </w:r>
      <w:r w:rsidR="002B2FA8">
        <w:rPr>
          <w:color w:val="000000"/>
          <w:lang w:val="en-AU"/>
        </w:rPr>
        <w:t xml:space="preserve">  №</w:t>
      </w:r>
      <w:r w:rsidR="00B624BE">
        <w:rPr>
          <w:color w:val="000000"/>
        </w:rPr>
        <w:t>___</w:t>
      </w:r>
    </w:p>
    <w:tbl>
      <w:tblPr>
        <w:tblW w:w="0" w:type="auto"/>
        <w:tblLayout w:type="fixed"/>
        <w:tblLook w:val="0000"/>
      </w:tblPr>
      <w:tblGrid>
        <w:gridCol w:w="4928"/>
        <w:gridCol w:w="4394"/>
      </w:tblGrid>
      <w:tr w:rsidR="002B2FA8" w:rsidRPr="00D97C86">
        <w:tc>
          <w:tcPr>
            <w:tcW w:w="4928" w:type="dxa"/>
            <w:shd w:val="clear" w:color="auto" w:fill="auto"/>
            <w:vAlign w:val="center"/>
          </w:tcPr>
          <w:p w:rsidR="002B2FA8" w:rsidRDefault="002B2FA8" w:rsidP="00F928D5">
            <w:pPr>
              <w:spacing w:after="120"/>
              <w:jc w:val="both"/>
              <w:rPr>
                <w:b/>
                <w:color w:val="000000"/>
                <w:lang w:val="ru-RU"/>
              </w:rPr>
            </w:pPr>
            <w:r>
              <w:rPr>
                <w:b/>
                <w:color w:val="000000"/>
                <w:lang w:val="ru-RU"/>
              </w:rPr>
              <w:t xml:space="preserve"> г. </w:t>
            </w:r>
            <w:r w:rsidR="00D97C86">
              <w:rPr>
                <w:b/>
                <w:color w:val="000000"/>
                <w:lang w:val="ru-RU"/>
              </w:rPr>
              <w:t>Новосибирск</w:t>
            </w:r>
          </w:p>
        </w:tc>
        <w:tc>
          <w:tcPr>
            <w:tcW w:w="4394" w:type="dxa"/>
            <w:shd w:val="clear" w:color="auto" w:fill="auto"/>
          </w:tcPr>
          <w:p w:rsidR="002B2FA8" w:rsidRDefault="00D913F9" w:rsidP="00E44CA4">
            <w:pPr>
              <w:spacing w:after="120"/>
              <w:jc w:val="both"/>
              <w:rPr>
                <w:b/>
                <w:color w:val="000000"/>
                <w:lang w:val="ru-RU"/>
              </w:rPr>
            </w:pPr>
            <w:r>
              <w:rPr>
                <w:b/>
                <w:color w:val="000000"/>
                <w:lang w:val="ru-RU"/>
              </w:rPr>
              <w:t xml:space="preserve">                       </w:t>
            </w:r>
            <w:r w:rsidR="00B624BE">
              <w:rPr>
                <w:b/>
                <w:color w:val="000000"/>
                <w:lang w:val="ru-RU"/>
              </w:rPr>
              <w:t xml:space="preserve">             </w:t>
            </w:r>
            <w:r>
              <w:rPr>
                <w:b/>
                <w:color w:val="000000"/>
                <w:lang w:val="ru-RU"/>
              </w:rPr>
              <w:t xml:space="preserve">  </w:t>
            </w:r>
            <w:r w:rsidR="004B5DC1">
              <w:rPr>
                <w:b/>
                <w:color w:val="000000"/>
                <w:lang w:val="ru-RU"/>
              </w:rPr>
              <w:t>«</w:t>
            </w:r>
            <w:r w:rsidR="00B624BE">
              <w:rPr>
                <w:b/>
                <w:color w:val="000000"/>
                <w:lang w:val="ru-RU"/>
              </w:rPr>
              <w:t>__</w:t>
            </w:r>
            <w:r w:rsidR="004B5DC1">
              <w:rPr>
                <w:b/>
                <w:color w:val="000000"/>
                <w:lang w:val="ru-RU"/>
              </w:rPr>
              <w:t>»</w:t>
            </w:r>
            <w:r w:rsidR="00F56666">
              <w:rPr>
                <w:b/>
                <w:color w:val="000000"/>
                <w:lang w:val="ru-RU"/>
              </w:rPr>
              <w:softHyphen/>
            </w:r>
            <w:r w:rsidR="00B624BE">
              <w:rPr>
                <w:b/>
                <w:color w:val="000000"/>
                <w:lang w:val="ru-RU"/>
              </w:rPr>
              <w:softHyphen/>
            </w:r>
            <w:r w:rsidR="00B624BE">
              <w:rPr>
                <w:b/>
                <w:color w:val="000000"/>
                <w:lang w:val="ru-RU"/>
              </w:rPr>
              <w:softHyphen/>
            </w:r>
            <w:r w:rsidR="00B624BE">
              <w:rPr>
                <w:b/>
                <w:color w:val="000000"/>
                <w:lang w:val="ru-RU"/>
              </w:rPr>
              <w:softHyphen/>
            </w:r>
            <w:r w:rsidR="00B624BE">
              <w:rPr>
                <w:b/>
                <w:color w:val="000000"/>
                <w:lang w:val="ru-RU"/>
              </w:rPr>
              <w:softHyphen/>
            </w:r>
            <w:r w:rsidR="00B624BE">
              <w:rPr>
                <w:b/>
                <w:color w:val="000000"/>
                <w:lang w:val="ru-RU"/>
              </w:rPr>
              <w:softHyphen/>
            </w:r>
            <w:r w:rsidR="00B624BE">
              <w:rPr>
                <w:b/>
                <w:color w:val="000000"/>
                <w:lang w:val="ru-RU"/>
              </w:rPr>
              <w:softHyphen/>
            </w:r>
            <w:r w:rsidR="00B624BE">
              <w:rPr>
                <w:b/>
                <w:color w:val="000000"/>
                <w:lang w:val="ru-RU"/>
              </w:rPr>
              <w:softHyphen/>
              <w:t xml:space="preserve"> __________ 201__</w:t>
            </w:r>
            <w:r w:rsidR="002B2FA8">
              <w:rPr>
                <w:b/>
                <w:color w:val="000000"/>
                <w:lang w:val="ru-RU"/>
              </w:rPr>
              <w:t>г.</w:t>
            </w:r>
          </w:p>
        </w:tc>
      </w:tr>
    </w:tbl>
    <w:p w:rsidR="00F928D5" w:rsidRDefault="00F928D5" w:rsidP="00F928D5">
      <w:pPr>
        <w:spacing w:after="120"/>
        <w:jc w:val="both"/>
        <w:rPr>
          <w:b/>
          <w:color w:val="000000"/>
          <w:lang w:val="ru-RU"/>
        </w:rPr>
      </w:pPr>
    </w:p>
    <w:p w:rsidR="002B2FA8" w:rsidRDefault="002B2FA8" w:rsidP="00F928D5">
      <w:pPr>
        <w:spacing w:after="120"/>
        <w:jc w:val="both"/>
        <w:rPr>
          <w:color w:val="000000"/>
          <w:lang w:val="ru-RU"/>
        </w:rPr>
      </w:pPr>
      <w:r>
        <w:rPr>
          <w:b/>
          <w:color w:val="000000"/>
          <w:lang w:val="ru-RU"/>
        </w:rPr>
        <w:t xml:space="preserve">Сторонами </w:t>
      </w:r>
      <w:r>
        <w:rPr>
          <w:color w:val="000000"/>
          <w:lang w:val="ru-RU"/>
        </w:rPr>
        <w:t>по настоящему договору являются:</w:t>
      </w:r>
    </w:p>
    <w:p w:rsidR="002B2FA8" w:rsidRDefault="00537F42" w:rsidP="00F928D5">
      <w:pPr>
        <w:spacing w:after="120"/>
        <w:jc w:val="both"/>
        <w:rPr>
          <w:lang w:val="ru-RU"/>
        </w:rPr>
      </w:pPr>
      <w:r>
        <w:rPr>
          <w:lang w:val="ru-RU"/>
        </w:rPr>
        <w:t xml:space="preserve">Общество с ограниченной ответственностью </w:t>
      </w:r>
      <w:r w:rsidRPr="00B624BE">
        <w:rPr>
          <w:b/>
          <w:lang w:val="ru-RU"/>
        </w:rPr>
        <w:t>«</w:t>
      </w:r>
      <w:r w:rsidR="001071DB" w:rsidRPr="00B624BE">
        <w:rPr>
          <w:b/>
          <w:lang w:val="ru-RU"/>
        </w:rPr>
        <w:t>Эрго Сталь</w:t>
      </w:r>
      <w:r w:rsidRPr="00B624BE">
        <w:rPr>
          <w:b/>
          <w:lang w:val="ru-RU"/>
        </w:rPr>
        <w:t>»</w:t>
      </w:r>
      <w:r>
        <w:rPr>
          <w:lang w:val="ru-RU"/>
        </w:rPr>
        <w:t xml:space="preserve"> </w:t>
      </w:r>
      <w:r w:rsidR="002B2FA8">
        <w:rPr>
          <w:lang w:val="ru-RU"/>
        </w:rPr>
        <w:t>далее по тексту именуемое “По</w:t>
      </w:r>
      <w:r w:rsidR="00D97C86">
        <w:rPr>
          <w:lang w:val="ru-RU"/>
        </w:rPr>
        <w:t xml:space="preserve">ставщик”, в лице,  </w:t>
      </w:r>
      <w:r>
        <w:rPr>
          <w:lang w:val="ru-RU"/>
        </w:rPr>
        <w:t xml:space="preserve">директора </w:t>
      </w:r>
      <w:r w:rsidR="001071DB">
        <w:rPr>
          <w:lang w:val="ru-RU"/>
        </w:rPr>
        <w:t>Ижболдина Романа Юрьевича</w:t>
      </w:r>
      <w:r w:rsidR="004B5DC1">
        <w:rPr>
          <w:lang w:val="ru-RU"/>
        </w:rPr>
        <w:t>,</w:t>
      </w:r>
      <w:r w:rsidR="002B2FA8">
        <w:rPr>
          <w:lang w:val="ru-RU"/>
        </w:rPr>
        <w:t xml:space="preserve"> действующего при подписании настоящего </w:t>
      </w:r>
      <w:r>
        <w:rPr>
          <w:lang w:val="ru-RU"/>
        </w:rPr>
        <w:t xml:space="preserve">Договора на основании Устава, </w:t>
      </w:r>
      <w:r w:rsidR="000F5807">
        <w:rPr>
          <w:lang w:val="ru-RU"/>
        </w:rPr>
        <w:t xml:space="preserve"> </w:t>
      </w:r>
      <w:r>
        <w:rPr>
          <w:lang w:val="ru-RU"/>
        </w:rPr>
        <w:t>и</w:t>
      </w:r>
      <w:r w:rsidR="000F5807">
        <w:rPr>
          <w:lang w:val="ru-RU"/>
        </w:rPr>
        <w:t xml:space="preserve"> </w:t>
      </w:r>
      <w:permStart w:id="0" w:edGrp="everyone"/>
      <w:r w:rsidR="00B624BE">
        <w:rPr>
          <w:lang w:val="ru-RU"/>
        </w:rPr>
        <w:t>________________________</w:t>
      </w:r>
      <w:permEnd w:id="0"/>
      <w:r w:rsidR="00B624BE">
        <w:rPr>
          <w:lang w:val="ru-RU"/>
        </w:rPr>
        <w:t xml:space="preserve"> в лице </w:t>
      </w:r>
      <w:permStart w:id="1" w:edGrp="everyone"/>
      <w:r w:rsidR="00B624BE">
        <w:rPr>
          <w:lang w:val="ru-RU"/>
        </w:rPr>
        <w:t>________________________</w:t>
      </w:r>
      <w:permEnd w:id="1"/>
      <w:r w:rsidR="007F52B0">
        <w:rPr>
          <w:lang w:val="ru-RU"/>
        </w:rPr>
        <w:t>,</w:t>
      </w:r>
      <w:r w:rsidR="000F5807">
        <w:rPr>
          <w:lang w:val="ru-RU"/>
        </w:rPr>
        <w:t xml:space="preserve"> </w:t>
      </w:r>
      <w:r w:rsidR="002B2FA8">
        <w:rPr>
          <w:lang w:val="ru-RU"/>
        </w:rPr>
        <w:t>действующего при подписании настоя</w:t>
      </w:r>
      <w:r w:rsidR="003C24A3">
        <w:rPr>
          <w:lang w:val="ru-RU"/>
        </w:rPr>
        <w:t xml:space="preserve">щего Договора на основании </w:t>
      </w:r>
      <w:permStart w:id="2" w:edGrp="everyone"/>
      <w:r w:rsidR="00B624BE">
        <w:rPr>
          <w:lang w:val="ru-RU"/>
        </w:rPr>
        <w:t>___________________</w:t>
      </w:r>
      <w:r w:rsidR="000F5807">
        <w:rPr>
          <w:lang w:val="ru-RU"/>
        </w:rPr>
        <w:t>,</w:t>
      </w:r>
      <w:permEnd w:id="2"/>
      <w:r w:rsidR="000F5807">
        <w:rPr>
          <w:lang w:val="ru-RU"/>
        </w:rPr>
        <w:t xml:space="preserve">  далее по тексту «Покупатель»</w:t>
      </w:r>
      <w:r w:rsidR="002B2FA8">
        <w:rPr>
          <w:lang w:val="ru-RU"/>
        </w:rPr>
        <w:t>.</w:t>
      </w:r>
    </w:p>
    <w:p w:rsidR="002B2FA8" w:rsidRDefault="002B2FA8" w:rsidP="004D7D7A">
      <w:pPr>
        <w:spacing w:after="120"/>
        <w:jc w:val="center"/>
        <w:rPr>
          <w:b/>
          <w:lang w:val="ru-RU"/>
        </w:rPr>
      </w:pPr>
      <w:r>
        <w:rPr>
          <w:b/>
          <w:lang w:val="ru-RU"/>
        </w:rPr>
        <w:t>1. ОБЩИЕ П</w:t>
      </w:r>
      <w:permStart w:id="3" w:edGrp="everyone"/>
      <w:permEnd w:id="3"/>
      <w:r>
        <w:rPr>
          <w:b/>
          <w:lang w:val="ru-RU"/>
        </w:rPr>
        <w:t>ОЛОЖЕНИЯ.</w:t>
      </w:r>
    </w:p>
    <w:p w:rsidR="002B2FA8" w:rsidRDefault="002B2FA8" w:rsidP="00F928D5">
      <w:pPr>
        <w:numPr>
          <w:ilvl w:val="1"/>
          <w:numId w:val="2"/>
        </w:numPr>
        <w:tabs>
          <w:tab w:val="left" w:pos="420"/>
        </w:tabs>
        <w:spacing w:after="120"/>
        <w:jc w:val="both"/>
        <w:rPr>
          <w:lang w:val="ru-RU"/>
        </w:rPr>
      </w:pPr>
      <w:r>
        <w:rPr>
          <w:lang w:val="ru-RU"/>
        </w:rPr>
        <w:t>Стороны договора, в дату, указанную выше, заключили настоящий договор о поставках товара от своего имени</w:t>
      </w:r>
      <w:r w:rsidR="004B5DC1">
        <w:rPr>
          <w:lang w:val="ru-RU"/>
        </w:rPr>
        <w:t>,</w:t>
      </w:r>
      <w:r>
        <w:rPr>
          <w:lang w:val="ru-RU"/>
        </w:rPr>
        <w:t xml:space="preserve"> достигнув согласия по всем пунктам настоящего договора.</w:t>
      </w:r>
    </w:p>
    <w:p w:rsidR="002B2FA8" w:rsidRDefault="002B2FA8" w:rsidP="00F928D5">
      <w:pPr>
        <w:numPr>
          <w:ilvl w:val="1"/>
          <w:numId w:val="2"/>
        </w:numPr>
        <w:tabs>
          <w:tab w:val="left" w:pos="420"/>
        </w:tabs>
        <w:spacing w:after="120"/>
        <w:jc w:val="both"/>
        <w:rPr>
          <w:lang w:val="ru-RU"/>
        </w:rPr>
      </w:pPr>
      <w:r>
        <w:rPr>
          <w:lang w:val="ru-RU"/>
        </w:rPr>
        <w:t xml:space="preserve"> </w:t>
      </w:r>
      <w:r>
        <w:rPr>
          <w:b/>
          <w:lang w:val="ru-RU"/>
        </w:rPr>
        <w:t>Товар</w:t>
      </w:r>
      <w:r>
        <w:rPr>
          <w:lang w:val="ru-RU"/>
        </w:rPr>
        <w:t xml:space="preserve"> – Продукция производственно-технического назначения.</w:t>
      </w:r>
    </w:p>
    <w:p w:rsidR="002B2FA8" w:rsidRDefault="002B2FA8" w:rsidP="00F928D5">
      <w:pPr>
        <w:numPr>
          <w:ilvl w:val="1"/>
          <w:numId w:val="2"/>
        </w:numPr>
        <w:tabs>
          <w:tab w:val="left" w:pos="420"/>
        </w:tabs>
        <w:spacing w:after="120"/>
        <w:jc w:val="both"/>
        <w:rPr>
          <w:lang w:val="ru-RU"/>
        </w:rPr>
      </w:pPr>
      <w:r>
        <w:rPr>
          <w:b/>
          <w:lang w:val="ru-RU"/>
        </w:rPr>
        <w:t>Поставка</w:t>
      </w:r>
      <w:r>
        <w:rPr>
          <w:lang w:val="ru-RU"/>
        </w:rPr>
        <w:t xml:space="preserve"> - периодическое восполнение товарных запасов Покупателя, осуществляемое Поставщиком в отношении Товара на условиях настоящего договора.</w:t>
      </w:r>
    </w:p>
    <w:p w:rsidR="002B2FA8" w:rsidRDefault="002B2FA8" w:rsidP="00F928D5">
      <w:pPr>
        <w:numPr>
          <w:ilvl w:val="1"/>
          <w:numId w:val="2"/>
        </w:numPr>
        <w:tabs>
          <w:tab w:val="left" w:pos="420"/>
        </w:tabs>
        <w:spacing w:after="120"/>
        <w:jc w:val="both"/>
        <w:rPr>
          <w:lang w:val="ru-RU"/>
        </w:rPr>
      </w:pPr>
      <w:r>
        <w:rPr>
          <w:b/>
          <w:lang w:val="ru-RU"/>
        </w:rPr>
        <w:t>Покупатель</w:t>
      </w:r>
      <w:r>
        <w:rPr>
          <w:lang w:val="ru-RU"/>
        </w:rPr>
        <w:t xml:space="preserve"> - лицо, указанное в качестве Стороны настоящего договора, </w:t>
      </w:r>
    </w:p>
    <w:p w:rsidR="002B2FA8" w:rsidRDefault="002B2FA8" w:rsidP="00F928D5">
      <w:pPr>
        <w:numPr>
          <w:ilvl w:val="1"/>
          <w:numId w:val="2"/>
        </w:numPr>
        <w:tabs>
          <w:tab w:val="left" w:pos="420"/>
        </w:tabs>
        <w:spacing w:after="120"/>
        <w:jc w:val="both"/>
        <w:rPr>
          <w:lang w:val="ru-RU"/>
        </w:rPr>
      </w:pPr>
      <w:r>
        <w:rPr>
          <w:b/>
          <w:lang w:val="ru-RU"/>
        </w:rPr>
        <w:t>Поставщик</w:t>
      </w:r>
      <w:r>
        <w:rPr>
          <w:lang w:val="ru-RU"/>
        </w:rPr>
        <w:t xml:space="preserve"> -</w:t>
      </w:r>
      <w:r w:rsidR="004B5DC1">
        <w:rPr>
          <w:lang w:val="ru-RU"/>
        </w:rPr>
        <w:t xml:space="preserve"> </w:t>
      </w:r>
      <w:r>
        <w:rPr>
          <w:lang w:val="ru-RU"/>
        </w:rPr>
        <w:t>лицо, осуществляющее непосредственно поставку,  имеющее договорные отношения с Покупателем в отношении Товара,</w:t>
      </w:r>
    </w:p>
    <w:p w:rsidR="002B2FA8" w:rsidRDefault="002B2FA8" w:rsidP="00F928D5">
      <w:pPr>
        <w:spacing w:after="120"/>
        <w:jc w:val="both"/>
        <w:rPr>
          <w:lang w:val="ru-RU"/>
        </w:rPr>
      </w:pPr>
      <w:r>
        <w:rPr>
          <w:lang w:val="ru-RU"/>
        </w:rPr>
        <w:t xml:space="preserve">1.6. </w:t>
      </w:r>
      <w:r>
        <w:rPr>
          <w:b/>
          <w:lang w:val="ru-RU"/>
        </w:rPr>
        <w:t xml:space="preserve">Партия (Товара) </w:t>
      </w:r>
      <w:r>
        <w:rPr>
          <w:lang w:val="ru-RU"/>
        </w:rPr>
        <w:t>- часть Товара, определённая в количественном, ассортиментном и ценовом отношении Документацией, выписываемой Поставщиком на имя Покупателя.</w:t>
      </w:r>
    </w:p>
    <w:p w:rsidR="002B2FA8" w:rsidRDefault="002B2FA8" w:rsidP="00F928D5">
      <w:pPr>
        <w:spacing w:after="120"/>
        <w:jc w:val="both"/>
        <w:rPr>
          <w:lang w:val="ru-RU"/>
        </w:rPr>
      </w:pPr>
      <w:r>
        <w:rPr>
          <w:lang w:val="ru-RU"/>
        </w:rPr>
        <w:t xml:space="preserve">1.7. </w:t>
      </w:r>
      <w:r>
        <w:rPr>
          <w:b/>
          <w:lang w:val="ru-RU"/>
        </w:rPr>
        <w:t>Перевозчик</w:t>
      </w:r>
      <w:r>
        <w:rPr>
          <w:lang w:val="ru-RU"/>
        </w:rPr>
        <w:t xml:space="preserve"> - лицо, предоставляющее услуги по транспортировке грузов в пределах Российской Федерации, с которым одна из Сторон имеет договорные связи в отношении Товара.</w:t>
      </w:r>
    </w:p>
    <w:p w:rsidR="002B2FA8" w:rsidRDefault="002B2FA8" w:rsidP="00F928D5">
      <w:pPr>
        <w:spacing w:after="120"/>
        <w:jc w:val="both"/>
        <w:rPr>
          <w:lang w:val="ru-RU"/>
        </w:rPr>
      </w:pPr>
      <w:r>
        <w:rPr>
          <w:lang w:val="ru-RU"/>
        </w:rPr>
        <w:t xml:space="preserve">1.8. </w:t>
      </w:r>
      <w:r>
        <w:rPr>
          <w:b/>
          <w:lang w:val="ru-RU"/>
        </w:rPr>
        <w:t>Документация на Товар</w:t>
      </w:r>
      <w:r>
        <w:rPr>
          <w:lang w:val="ru-RU"/>
        </w:rPr>
        <w:t xml:space="preserve"> - финансовые (счет; счёт-фактура), товарные (товарно-транспортная накл</w:t>
      </w:r>
      <w:r w:rsidR="004D7D7A">
        <w:rPr>
          <w:lang w:val="ru-RU"/>
        </w:rPr>
        <w:t xml:space="preserve">адная, Акт приёма-передачи, </w:t>
      </w:r>
      <w:r w:rsidR="000F5807">
        <w:rPr>
          <w:lang w:val="ru-RU"/>
        </w:rPr>
        <w:t>Универсальный передаточный документ</w:t>
      </w:r>
      <w:r>
        <w:rPr>
          <w:lang w:val="ru-RU"/>
        </w:rPr>
        <w:t>, иные (сертификаты и т.п.) документы, выписываемые Поставщиком на каждую Партию Товара.</w:t>
      </w:r>
    </w:p>
    <w:p w:rsidR="002B2FA8" w:rsidRDefault="002B2FA8" w:rsidP="004D7D7A">
      <w:pPr>
        <w:spacing w:after="120"/>
        <w:jc w:val="center"/>
        <w:rPr>
          <w:b/>
          <w:lang w:val="ru-RU"/>
        </w:rPr>
      </w:pPr>
      <w:r>
        <w:rPr>
          <w:b/>
          <w:lang w:val="ru-RU"/>
        </w:rPr>
        <w:t>2. ПРЕДМЕТ ДОГОВОРА.</w:t>
      </w:r>
    </w:p>
    <w:p w:rsidR="002B2FA8" w:rsidRDefault="002B2FA8" w:rsidP="00F928D5">
      <w:pPr>
        <w:spacing w:after="120"/>
        <w:jc w:val="both"/>
        <w:rPr>
          <w:lang w:val="ru-RU"/>
        </w:rPr>
      </w:pPr>
      <w:r>
        <w:rPr>
          <w:lang w:val="ru-RU"/>
        </w:rPr>
        <w:t>2.1. Поставщик, выступающий в роли Продавца, обязуется передать на условиях настоящего договора Покупателю (или Получателю) в срок Товар.</w:t>
      </w:r>
    </w:p>
    <w:p w:rsidR="002B2FA8" w:rsidRDefault="002B2FA8" w:rsidP="00F928D5">
      <w:pPr>
        <w:spacing w:after="120"/>
        <w:jc w:val="both"/>
        <w:rPr>
          <w:lang w:val="ru-RU"/>
        </w:rPr>
      </w:pPr>
      <w:r>
        <w:rPr>
          <w:lang w:val="ru-RU"/>
        </w:rPr>
        <w:t>2.2. Покупатель обязуется принять и оплатить каждую Партию Товара на условиях настоящего договора.</w:t>
      </w:r>
    </w:p>
    <w:p w:rsidR="002B2FA8" w:rsidRDefault="002B2FA8" w:rsidP="004D7D7A">
      <w:pPr>
        <w:spacing w:after="120"/>
        <w:jc w:val="center"/>
        <w:rPr>
          <w:b/>
          <w:lang w:val="ru-RU"/>
        </w:rPr>
      </w:pPr>
      <w:r>
        <w:rPr>
          <w:b/>
          <w:lang w:val="ru-RU"/>
        </w:rPr>
        <w:t>3. ОБЩАЯ СУММА СДЕЛКИ.</w:t>
      </w:r>
    </w:p>
    <w:p w:rsidR="002B2FA8" w:rsidRPr="003D0E92" w:rsidRDefault="002B2FA8" w:rsidP="00F928D5">
      <w:pPr>
        <w:spacing w:after="120"/>
        <w:jc w:val="both"/>
        <w:rPr>
          <w:lang w:val="ru-RU"/>
        </w:rPr>
      </w:pPr>
      <w:r>
        <w:rPr>
          <w:lang w:val="ru-RU"/>
        </w:rPr>
        <w:t xml:space="preserve">3.1. Общая сумма сделки исчисляется путём суммирования стоимости Товара, указанного в соответствующей финансовой Документации  на Товар. </w:t>
      </w:r>
    </w:p>
    <w:p w:rsidR="00A4630D" w:rsidRPr="00A4630D" w:rsidRDefault="00A4630D" w:rsidP="00F928D5">
      <w:pPr>
        <w:spacing w:after="120"/>
        <w:jc w:val="both"/>
        <w:rPr>
          <w:lang w:val="ru-RU"/>
        </w:rPr>
      </w:pPr>
      <w:r w:rsidRPr="00A4630D">
        <w:rPr>
          <w:lang w:val="ru-RU"/>
        </w:rPr>
        <w:t>3</w:t>
      </w:r>
      <w:r>
        <w:rPr>
          <w:lang w:val="ru-RU"/>
        </w:rPr>
        <w:t>.2.   Оплата по настоящему Договору производится путем перечисления денежных средств на расчетный счет Поставщика включая НДС 18%.</w:t>
      </w:r>
    </w:p>
    <w:p w:rsidR="00E45C2F" w:rsidRDefault="00E45C2F" w:rsidP="00F928D5">
      <w:pPr>
        <w:spacing w:after="120"/>
        <w:jc w:val="both"/>
        <w:rPr>
          <w:lang w:val="ru-RU"/>
        </w:rPr>
      </w:pPr>
      <w:r>
        <w:rPr>
          <w:lang w:val="ru-RU"/>
        </w:rPr>
        <w:t>3.</w:t>
      </w:r>
      <w:r w:rsidR="00A4630D">
        <w:rPr>
          <w:lang w:val="ru-RU"/>
        </w:rPr>
        <w:t>3</w:t>
      </w:r>
      <w:r>
        <w:rPr>
          <w:lang w:val="ru-RU"/>
        </w:rPr>
        <w:t xml:space="preserve">.   В случае изменения налогового законодательства в период действия настоящего договора, суммы налогов пересматриваются в соответствии с новыми налоговыми ставками. </w:t>
      </w:r>
    </w:p>
    <w:p w:rsidR="002B2FA8" w:rsidRDefault="002B2FA8" w:rsidP="004D7D7A">
      <w:pPr>
        <w:spacing w:after="120"/>
        <w:jc w:val="center"/>
        <w:rPr>
          <w:b/>
          <w:lang w:val="ru-RU"/>
        </w:rPr>
      </w:pPr>
      <w:r>
        <w:rPr>
          <w:b/>
          <w:lang w:val="ru-RU"/>
        </w:rPr>
        <w:t>4. ПЕРИОДЫ ПОСТАВКИ ТОВАРОВ.</w:t>
      </w:r>
    </w:p>
    <w:p w:rsidR="002B2FA8" w:rsidRDefault="002B2FA8" w:rsidP="00F928D5">
      <w:pPr>
        <w:spacing w:after="120"/>
        <w:jc w:val="both"/>
        <w:rPr>
          <w:lang w:val="ru-RU"/>
        </w:rPr>
      </w:pPr>
      <w:r>
        <w:rPr>
          <w:lang w:val="ru-RU"/>
        </w:rPr>
        <w:t>4.1. Поставка Товаров осуществляется Поставщиком в течение всего срока действия настоящего Договора отдельными Партиями. Сроки поставок согласовываются Сторонами перед поставкой каждой Партии и указываются в счетах на оплату.</w:t>
      </w:r>
    </w:p>
    <w:p w:rsidR="002B2FA8" w:rsidRDefault="002B2FA8" w:rsidP="004D7D7A">
      <w:pPr>
        <w:spacing w:after="120"/>
        <w:jc w:val="center"/>
        <w:rPr>
          <w:b/>
          <w:lang w:val="ru-RU"/>
        </w:rPr>
      </w:pPr>
      <w:r>
        <w:rPr>
          <w:b/>
          <w:lang w:val="ru-RU"/>
        </w:rPr>
        <w:t>5. ЦЕНЫ В ОТНОШЕНИИ ТОВАРА.</w:t>
      </w:r>
    </w:p>
    <w:p w:rsidR="002B2FA8" w:rsidRDefault="002B2FA8" w:rsidP="00F928D5">
      <w:pPr>
        <w:spacing w:after="120"/>
        <w:jc w:val="both"/>
        <w:rPr>
          <w:lang w:val="ru-RU"/>
        </w:rPr>
      </w:pPr>
      <w:r>
        <w:rPr>
          <w:lang w:val="ru-RU"/>
        </w:rPr>
        <w:t xml:space="preserve">5.1. Цены на поставляемый Товар указываются Поставщиком в счетах на </w:t>
      </w:r>
      <w:r w:rsidR="004D7D7A">
        <w:rPr>
          <w:lang w:val="ru-RU"/>
        </w:rPr>
        <w:t>предоплату,</w:t>
      </w:r>
      <w:r>
        <w:rPr>
          <w:lang w:val="ru-RU"/>
        </w:rPr>
        <w:t xml:space="preserve"> и по</w:t>
      </w:r>
      <w:r w:rsidR="00E45C2F">
        <w:rPr>
          <w:lang w:val="ru-RU"/>
        </w:rPr>
        <w:t>дтверждается в счетах-фактурах,</w:t>
      </w:r>
      <w:r>
        <w:rPr>
          <w:lang w:val="ru-RU"/>
        </w:rPr>
        <w:t xml:space="preserve"> товарных накладных</w:t>
      </w:r>
      <w:r w:rsidR="00E45C2F">
        <w:rPr>
          <w:lang w:val="ru-RU"/>
        </w:rPr>
        <w:t xml:space="preserve"> и </w:t>
      </w:r>
      <w:r w:rsidR="00924AD5">
        <w:rPr>
          <w:lang w:val="ru-RU"/>
        </w:rPr>
        <w:t>универсальных передаточных документах</w:t>
      </w:r>
      <w:r>
        <w:rPr>
          <w:lang w:val="ru-RU"/>
        </w:rPr>
        <w:t>, выписываемых на каждую передаваемую партию Товара. Документация на Товар является неотъемлемой частью настоящего Договора.</w:t>
      </w:r>
    </w:p>
    <w:p w:rsidR="002B2FA8" w:rsidRDefault="002B2FA8" w:rsidP="00F928D5">
      <w:pPr>
        <w:spacing w:after="120"/>
        <w:jc w:val="both"/>
        <w:rPr>
          <w:lang w:val="ru-RU"/>
        </w:rPr>
      </w:pPr>
      <w:r>
        <w:rPr>
          <w:lang w:val="ru-RU"/>
        </w:rPr>
        <w:t>5.2. Цена и срок поставки за партию или единичное изделие ост</w:t>
      </w:r>
      <w:r w:rsidR="00924AD5">
        <w:rPr>
          <w:lang w:val="ru-RU"/>
        </w:rPr>
        <w:t>аются фиксированными в течение 3 банковских</w:t>
      </w:r>
      <w:r>
        <w:rPr>
          <w:lang w:val="ru-RU"/>
        </w:rPr>
        <w:t xml:space="preserve"> дней с момента выставления счета Покупателю и дальнейшей поставки.</w:t>
      </w:r>
    </w:p>
    <w:p w:rsidR="00924AD5" w:rsidRDefault="00924AD5" w:rsidP="00F928D5">
      <w:pPr>
        <w:spacing w:after="120"/>
        <w:jc w:val="both"/>
        <w:rPr>
          <w:lang w:val="ru-RU"/>
        </w:rPr>
      </w:pPr>
      <w:r>
        <w:rPr>
          <w:lang w:val="ru-RU"/>
        </w:rPr>
        <w:lastRenderedPageBreak/>
        <w:t>5.3. Цена товара устанавливается за одну единицу продукции Товара и включает все налоги, таможенные пошлины, сборы, стоимость маркировки, упаковки, оформление необходимой сопроводительной документации, погрузочных работ на складе Поставщика.</w:t>
      </w:r>
    </w:p>
    <w:p w:rsidR="00924AD5" w:rsidRDefault="00924AD5" w:rsidP="00F928D5">
      <w:pPr>
        <w:spacing w:after="120"/>
        <w:jc w:val="both"/>
        <w:rPr>
          <w:lang w:val="ru-RU"/>
        </w:rPr>
      </w:pPr>
      <w:r>
        <w:rPr>
          <w:lang w:val="ru-RU"/>
        </w:rPr>
        <w:t>5.4. Цена Товара может измениться по взаимному согласованию сторон</w:t>
      </w:r>
      <w:r w:rsidR="00BA121D" w:rsidRPr="00BA121D">
        <w:rPr>
          <w:lang w:val="ru-RU"/>
        </w:rPr>
        <w:t xml:space="preserve"> </w:t>
      </w:r>
      <w:r>
        <w:rPr>
          <w:lang w:val="ru-RU"/>
        </w:rPr>
        <w:t>до момента выставления счета на партию Товара.</w:t>
      </w:r>
    </w:p>
    <w:p w:rsidR="00924AD5" w:rsidRDefault="00924AD5" w:rsidP="00F928D5">
      <w:pPr>
        <w:spacing w:after="120"/>
        <w:jc w:val="both"/>
        <w:rPr>
          <w:lang w:val="ru-RU"/>
        </w:rPr>
      </w:pPr>
      <w:r>
        <w:rPr>
          <w:lang w:val="ru-RU"/>
        </w:rPr>
        <w:t>5.5. Цены могут быть пересмотрены в случае изменения государственной системы налогообложения, ставок таможенных пошлин, ж\д тарифов на грузовые перевозки автотранспортом, повышения цен на сырье, материалы, энергоносители.</w:t>
      </w:r>
    </w:p>
    <w:p w:rsidR="00924AD5" w:rsidRDefault="00924AD5" w:rsidP="00F928D5">
      <w:pPr>
        <w:spacing w:after="120"/>
        <w:jc w:val="both"/>
        <w:rPr>
          <w:lang w:val="ru-RU"/>
        </w:rPr>
      </w:pPr>
      <w:r>
        <w:rPr>
          <w:lang w:val="ru-RU"/>
        </w:rPr>
        <w:t>5.6. Покупатель в течени</w:t>
      </w:r>
      <w:r w:rsidR="004D7D7A">
        <w:rPr>
          <w:lang w:val="ru-RU"/>
        </w:rPr>
        <w:t>е</w:t>
      </w:r>
      <w:r>
        <w:rPr>
          <w:lang w:val="ru-RU"/>
        </w:rPr>
        <w:t xml:space="preserve"> 3-х рабочих дней со дня получения уведомления об изменении цен извещает Поставщика о своем согласии или </w:t>
      </w:r>
      <w:r w:rsidR="00BB26D9">
        <w:rPr>
          <w:lang w:val="ru-RU"/>
        </w:rPr>
        <w:t>отказе получать товар по новым ценам.</w:t>
      </w:r>
    </w:p>
    <w:p w:rsidR="00BB26D9" w:rsidRDefault="00BB26D9" w:rsidP="00F928D5">
      <w:pPr>
        <w:spacing w:after="120"/>
        <w:jc w:val="both"/>
        <w:rPr>
          <w:lang w:val="ru-RU"/>
        </w:rPr>
      </w:pPr>
      <w:r>
        <w:rPr>
          <w:lang w:val="ru-RU"/>
        </w:rPr>
        <w:t>5.7. Поставщик имеет право на выставление дополнительного счета на доплату, если с момента получения предоплаты до момента отгрузки товара или с момента отгрузки до момента погашения дебиторской задолженности курс Евро или доллара США вырос более чем на 5%.</w:t>
      </w:r>
    </w:p>
    <w:p w:rsidR="002B2FA8" w:rsidRDefault="002B2FA8" w:rsidP="004D7D7A">
      <w:pPr>
        <w:spacing w:after="120"/>
        <w:jc w:val="center"/>
        <w:rPr>
          <w:b/>
          <w:lang w:val="ru-RU"/>
        </w:rPr>
      </w:pPr>
      <w:r>
        <w:rPr>
          <w:b/>
          <w:lang w:val="ru-RU"/>
        </w:rPr>
        <w:t>6. ПОРЯДОК И ДАТА ПОСТАВКИ ТОВАРА.</w:t>
      </w:r>
    </w:p>
    <w:p w:rsidR="002B2FA8" w:rsidRDefault="002B2FA8" w:rsidP="00F928D5">
      <w:pPr>
        <w:spacing w:after="120"/>
        <w:jc w:val="both"/>
        <w:rPr>
          <w:lang w:val="ru-RU"/>
        </w:rPr>
      </w:pPr>
      <w:r>
        <w:rPr>
          <w:lang w:val="ru-RU"/>
        </w:rPr>
        <w:t>6.1. Поставщик осуществляет поставку Товар</w:t>
      </w:r>
      <w:r w:rsidR="00BA121D">
        <w:rPr>
          <w:lang w:val="ru-RU"/>
        </w:rPr>
        <w:t>а непосредственно Покупателю</w:t>
      </w:r>
      <w:r w:rsidR="004D7D7A">
        <w:rPr>
          <w:lang w:val="ru-RU"/>
        </w:rPr>
        <w:t xml:space="preserve"> или</w:t>
      </w:r>
      <w:r w:rsidR="00BA121D">
        <w:rPr>
          <w:lang w:val="ru-RU"/>
        </w:rPr>
        <w:t xml:space="preserve"> </w:t>
      </w:r>
      <w:r>
        <w:rPr>
          <w:lang w:val="ru-RU"/>
        </w:rPr>
        <w:t xml:space="preserve"> по письменному указанию Покупателя, Получателю Товара.</w:t>
      </w:r>
    </w:p>
    <w:p w:rsidR="00BA121D" w:rsidRPr="00F928D5" w:rsidRDefault="002B2FA8" w:rsidP="00F928D5">
      <w:pPr>
        <w:spacing w:after="120"/>
        <w:jc w:val="both"/>
        <w:rPr>
          <w:lang w:val="ru-RU"/>
        </w:rPr>
      </w:pPr>
      <w:r>
        <w:rPr>
          <w:lang w:val="ru-RU"/>
        </w:rPr>
        <w:t>6.1.1. Устанавливается следующий порядок поставки</w:t>
      </w:r>
      <w:r w:rsidR="00BA121D">
        <w:rPr>
          <w:lang w:val="ru-RU"/>
        </w:rPr>
        <w:t>:</w:t>
      </w:r>
    </w:p>
    <w:p w:rsidR="002B2FA8" w:rsidRDefault="002B2FA8" w:rsidP="00F928D5">
      <w:pPr>
        <w:spacing w:after="120"/>
        <w:jc w:val="both"/>
        <w:rPr>
          <w:lang w:val="ru-RU"/>
        </w:rPr>
      </w:pPr>
      <w:r>
        <w:rPr>
          <w:lang w:val="ru-RU"/>
        </w:rPr>
        <w:t>Покупатель письменно или устно направляет Поставщику заявку на товар по мере возникновения потребности Покупателя. Ответ Поставщика в виде выставленного счета и указания сроков поставки, цены, условий отгрузки является обязательным. Подтверждение принятия заказа к дальнейшей обработке осуществляется Покупателем в течение не более 3х дней с момента получения счета.</w:t>
      </w:r>
    </w:p>
    <w:p w:rsidR="002B2FA8" w:rsidRDefault="002B2FA8" w:rsidP="00F928D5">
      <w:pPr>
        <w:spacing w:after="120"/>
        <w:jc w:val="both"/>
        <w:rPr>
          <w:lang w:val="ru-RU"/>
        </w:rPr>
      </w:pPr>
      <w:r>
        <w:rPr>
          <w:lang w:val="ru-RU"/>
        </w:rPr>
        <w:t>6.2. Срок поставки  исчисляется с момента подтверждения  заказа Покупателем</w:t>
      </w:r>
      <w:r w:rsidR="00BB26D9">
        <w:rPr>
          <w:lang w:val="ru-RU"/>
        </w:rPr>
        <w:t xml:space="preserve"> в письменном виде</w:t>
      </w:r>
      <w:r>
        <w:rPr>
          <w:lang w:val="ru-RU"/>
        </w:rPr>
        <w:t>.</w:t>
      </w:r>
    </w:p>
    <w:p w:rsidR="002B2FA8" w:rsidRDefault="002B2FA8" w:rsidP="00F928D5">
      <w:pPr>
        <w:spacing w:after="120"/>
        <w:jc w:val="both"/>
        <w:rPr>
          <w:lang w:val="ru-RU"/>
        </w:rPr>
      </w:pPr>
      <w:r>
        <w:rPr>
          <w:lang w:val="ru-RU"/>
        </w:rPr>
        <w:t xml:space="preserve">6.3. Датой поставки Товара считается дата на </w:t>
      </w:r>
      <w:r>
        <w:rPr>
          <w:color w:val="000000"/>
          <w:lang w:val="ru-RU"/>
        </w:rPr>
        <w:t>товарной накладной</w:t>
      </w:r>
      <w:r>
        <w:rPr>
          <w:lang w:val="ru-RU"/>
        </w:rPr>
        <w:t xml:space="preserve"> и доверенности на получение товара.</w:t>
      </w:r>
    </w:p>
    <w:p w:rsidR="002B2FA8" w:rsidRDefault="002B2FA8" w:rsidP="00F928D5">
      <w:pPr>
        <w:spacing w:after="120"/>
        <w:jc w:val="both"/>
        <w:rPr>
          <w:lang w:val="ru-RU"/>
        </w:rPr>
      </w:pPr>
      <w:r>
        <w:rPr>
          <w:lang w:val="ru-RU"/>
        </w:rPr>
        <w:t>6.4. Принятие Товара осуществляется Покупателем (Получателем) на основании фактического количества отгруженного и/или доставленного Товара. В случае обнаружения недостатков или несоответствий в отношении Товара, Покупатель обязан уведомить об этом Поставщик</w:t>
      </w:r>
      <w:r w:rsidR="00BB26D9">
        <w:rPr>
          <w:lang w:val="ru-RU"/>
        </w:rPr>
        <w:t xml:space="preserve">а. Поставщик обязан в течении 5-ти </w:t>
      </w:r>
      <w:r>
        <w:rPr>
          <w:lang w:val="ru-RU"/>
        </w:rPr>
        <w:t>дней прибыть на склад Покупателя для составления акта. В случае не прибытия представителей Поставщика Покупатель составляет акт в одностороннем порядке, данные акта являются обязательными для обеих сторон.</w:t>
      </w:r>
    </w:p>
    <w:p w:rsidR="002B2FA8" w:rsidRDefault="002B2FA8" w:rsidP="00F928D5">
      <w:pPr>
        <w:spacing w:after="120"/>
        <w:jc w:val="both"/>
        <w:rPr>
          <w:lang w:val="ru-RU"/>
        </w:rPr>
      </w:pPr>
      <w:r>
        <w:rPr>
          <w:lang w:val="ru-RU"/>
        </w:rPr>
        <w:t>6.5. Обязательства Поставщика по поставке Партии Товара считаются исполненными последним, начиная с момента фактической передачи Товара Покупателю.</w:t>
      </w:r>
    </w:p>
    <w:p w:rsidR="002B2FA8" w:rsidRDefault="00F26F63" w:rsidP="00F928D5">
      <w:pPr>
        <w:spacing w:after="120"/>
        <w:jc w:val="both"/>
        <w:rPr>
          <w:lang w:val="ru-RU"/>
        </w:rPr>
      </w:pPr>
      <w:r>
        <w:rPr>
          <w:lang w:val="ru-RU"/>
        </w:rPr>
        <w:t>6.6. Поставка Товара осуществляется путем самовывоза со склада Поставщика, если иное не предусмотрен</w:t>
      </w:r>
      <w:r w:rsidR="00BA121D">
        <w:rPr>
          <w:lang w:val="ru-RU"/>
        </w:rPr>
        <w:t>о в соответствующим дополнительном соглашении</w:t>
      </w:r>
      <w:r>
        <w:rPr>
          <w:lang w:val="ru-RU"/>
        </w:rPr>
        <w:t>. Покупатель обязан вывезти оплаченный Товар со склада Поставщика своими</w:t>
      </w:r>
      <w:r w:rsidR="00844C2E">
        <w:rPr>
          <w:lang w:val="ru-RU"/>
        </w:rPr>
        <w:t xml:space="preserve"> силами и за свой счет в течение</w:t>
      </w:r>
      <w:r>
        <w:rPr>
          <w:lang w:val="ru-RU"/>
        </w:rPr>
        <w:t xml:space="preserve"> 15 календарных дней с даты 100% оплаты Товара Покупателем.</w:t>
      </w:r>
    </w:p>
    <w:p w:rsidR="002B2FA8" w:rsidRDefault="002B2FA8" w:rsidP="004D7D7A">
      <w:pPr>
        <w:spacing w:after="120"/>
        <w:jc w:val="center"/>
        <w:rPr>
          <w:b/>
          <w:lang w:val="ru-RU"/>
        </w:rPr>
      </w:pPr>
      <w:r>
        <w:rPr>
          <w:b/>
          <w:lang w:val="ru-RU"/>
        </w:rPr>
        <w:t>7. РИСК СЛУЧАЙНОЙ ГИБЕЛИ ИЛИ ПОРЧИ ТОВАРА.</w:t>
      </w:r>
    </w:p>
    <w:p w:rsidR="002B2FA8" w:rsidRDefault="002B2FA8" w:rsidP="00F928D5">
      <w:pPr>
        <w:spacing w:after="120"/>
        <w:jc w:val="both"/>
        <w:rPr>
          <w:lang w:val="ru-RU"/>
        </w:rPr>
      </w:pPr>
      <w:r>
        <w:rPr>
          <w:lang w:val="ru-RU"/>
        </w:rPr>
        <w:t>7.1. Риск случайной гибели или порчи в отношении Товара переходит от Поставщика к Покупателю в момент фактического принятия Товара Покупателем (Получателем). Товар считается фактически принятым Покупателем с момента передачи доверенности и подписания накладной о принятии товара.</w:t>
      </w:r>
    </w:p>
    <w:p w:rsidR="002B2FA8" w:rsidRDefault="002B2FA8" w:rsidP="00844C2E">
      <w:pPr>
        <w:spacing w:after="120"/>
        <w:jc w:val="center"/>
        <w:rPr>
          <w:b/>
          <w:lang w:val="ru-RU"/>
        </w:rPr>
      </w:pPr>
      <w:r>
        <w:rPr>
          <w:b/>
          <w:lang w:val="ru-RU"/>
        </w:rPr>
        <w:t>8. РАСЧЁТЫ ЗА ПОСТАВЛЯЕМЫЙ ТОВАР.</w:t>
      </w:r>
    </w:p>
    <w:p w:rsidR="002B2FA8" w:rsidRDefault="002B2FA8" w:rsidP="00F928D5">
      <w:pPr>
        <w:spacing w:after="120"/>
        <w:jc w:val="both"/>
        <w:rPr>
          <w:lang w:val="ru-RU"/>
        </w:rPr>
      </w:pPr>
      <w:r>
        <w:rPr>
          <w:lang w:val="ru-RU"/>
        </w:rPr>
        <w:t>8.1. Покупатель осуществляет платежи за поставленные Поставщиком Товары в безналичном порядке посредством платёжных поручений. Платежи производятся Покупателем на банковский счёт, указанный в настоящем Соглашении или в последующих Приложениях к настоящему Соглашению.</w:t>
      </w:r>
    </w:p>
    <w:p w:rsidR="002B2FA8" w:rsidRDefault="002B2FA8" w:rsidP="00F928D5">
      <w:pPr>
        <w:spacing w:after="120"/>
        <w:jc w:val="both"/>
        <w:rPr>
          <w:lang w:val="ru-RU"/>
        </w:rPr>
      </w:pPr>
      <w:r>
        <w:rPr>
          <w:lang w:val="ru-RU"/>
        </w:rPr>
        <w:t>8.2. Определяются следующие условия оплаты.</w:t>
      </w:r>
    </w:p>
    <w:p w:rsidR="002B2FA8" w:rsidRDefault="002B2FA8" w:rsidP="00F928D5">
      <w:pPr>
        <w:spacing w:after="120"/>
        <w:jc w:val="both"/>
        <w:rPr>
          <w:color w:val="000000"/>
          <w:lang w:val="ru-RU"/>
        </w:rPr>
      </w:pPr>
      <w:r>
        <w:rPr>
          <w:color w:val="000000"/>
          <w:lang w:val="ru-RU"/>
        </w:rPr>
        <w:t>8.2.1. При отсутствии товара на складе Поставщика и изготовлении/поставке на заказ:</w:t>
      </w:r>
    </w:p>
    <w:p w:rsidR="00F26F63" w:rsidRDefault="002B2FA8" w:rsidP="00F928D5">
      <w:pPr>
        <w:spacing w:after="120"/>
        <w:jc w:val="both"/>
        <w:rPr>
          <w:color w:val="000000"/>
          <w:lang w:val="ru-RU"/>
        </w:rPr>
      </w:pPr>
      <w:r>
        <w:rPr>
          <w:color w:val="000000"/>
          <w:lang w:val="ru-RU"/>
        </w:rPr>
        <w:t xml:space="preserve">        </w:t>
      </w:r>
      <w:r w:rsidR="003A0EE2">
        <w:rPr>
          <w:color w:val="000000"/>
          <w:lang w:val="ru-RU"/>
        </w:rPr>
        <w:t>- Предоплата 100%</w:t>
      </w:r>
      <w:r w:rsidR="00BA121D">
        <w:rPr>
          <w:color w:val="000000"/>
          <w:lang w:val="ru-RU"/>
        </w:rPr>
        <w:t>,</w:t>
      </w:r>
      <w:r w:rsidR="00F26F63">
        <w:rPr>
          <w:color w:val="000000"/>
          <w:lang w:val="ru-RU"/>
        </w:rPr>
        <w:t xml:space="preserve"> либо по соглашению сторон, зафиксированном в соответствующем дополнительном соглашении, являющимся неотъемлемой частью настоящего договора.</w:t>
      </w:r>
    </w:p>
    <w:p w:rsidR="002B2FA8" w:rsidRDefault="002B2FA8" w:rsidP="00F928D5">
      <w:pPr>
        <w:spacing w:after="120"/>
        <w:jc w:val="both"/>
        <w:rPr>
          <w:color w:val="000000"/>
          <w:lang w:val="ru-RU"/>
        </w:rPr>
      </w:pPr>
      <w:r>
        <w:rPr>
          <w:color w:val="000000"/>
          <w:lang w:val="ru-RU"/>
        </w:rPr>
        <w:t>8.2.2. При наличии товара на складе:</w:t>
      </w:r>
    </w:p>
    <w:p w:rsidR="002B2FA8" w:rsidRDefault="00E2413C" w:rsidP="00F928D5">
      <w:pPr>
        <w:spacing w:after="120"/>
        <w:jc w:val="both"/>
        <w:rPr>
          <w:color w:val="000000"/>
          <w:lang w:val="ru-RU"/>
        </w:rPr>
      </w:pPr>
      <w:r>
        <w:rPr>
          <w:color w:val="000000"/>
          <w:lang w:val="ru-RU"/>
        </w:rPr>
        <w:t xml:space="preserve">          - Предоплата 100%</w:t>
      </w:r>
      <w:r w:rsidR="00BA121D">
        <w:rPr>
          <w:color w:val="000000"/>
          <w:lang w:val="ru-RU"/>
        </w:rPr>
        <w:t>,</w:t>
      </w:r>
      <w:r w:rsidR="00F26F63">
        <w:rPr>
          <w:color w:val="000000"/>
          <w:lang w:val="ru-RU"/>
        </w:rPr>
        <w:t xml:space="preserve"> либо по соглашению сторон, зафиксированном в соответствующем дополнительном соглашении, являющимся неотъемлемой частью настоящего договора.</w:t>
      </w:r>
    </w:p>
    <w:p w:rsidR="002B2FA8" w:rsidRDefault="002B2FA8" w:rsidP="00F928D5">
      <w:pPr>
        <w:pStyle w:val="a9"/>
        <w:spacing w:after="120"/>
      </w:pPr>
      <w:r>
        <w:t>8.3. Все платежи по настоящему Соглашению производятся Сторонами на основании счетов на предоплату и счетов-фактур, выписываемых соответствующей Стороной. Виновная Сторона несёт банковские и иные расходы, связанные с повтором платежа по неправильно оформленному счёту-фактуре или по неправильному оформлению платёжного поручения.</w:t>
      </w:r>
    </w:p>
    <w:p w:rsidR="002B2FA8" w:rsidRDefault="002B2FA8" w:rsidP="00F928D5">
      <w:pPr>
        <w:spacing w:after="120"/>
        <w:jc w:val="both"/>
        <w:rPr>
          <w:lang w:val="ru-RU"/>
        </w:rPr>
      </w:pPr>
      <w:r>
        <w:rPr>
          <w:lang w:val="ru-RU"/>
        </w:rPr>
        <w:t>8.4. Срок исполнения обязательств Покупателя по оплате поставленного Товара указывается Поставщиком в Документации (счет на предоплату; счёт-фактура; накладная</w:t>
      </w:r>
      <w:r w:rsidR="008D3A50">
        <w:rPr>
          <w:lang w:val="ru-RU"/>
        </w:rPr>
        <w:t>, или универсальный передаточный документ</w:t>
      </w:r>
      <w:r>
        <w:rPr>
          <w:lang w:val="ru-RU"/>
        </w:rPr>
        <w:t>) на поставленный Товар, и исчисляется в календарных днях. В любом случае указанный срок не может превышать предельного срока, установленного действующим законодательством.</w:t>
      </w:r>
    </w:p>
    <w:p w:rsidR="002B2FA8" w:rsidRDefault="002B2FA8" w:rsidP="00F928D5">
      <w:pPr>
        <w:spacing w:after="120"/>
        <w:jc w:val="both"/>
        <w:rPr>
          <w:lang w:val="ru-RU"/>
        </w:rPr>
      </w:pPr>
      <w:r>
        <w:rPr>
          <w:lang w:val="ru-RU"/>
        </w:rPr>
        <w:t xml:space="preserve">8.5. Платежи по настоящей сделке осуществляются Сторонами, по возможности, со своих банковских счетов, указанных в </w:t>
      </w:r>
      <w:r w:rsidR="00BA121D">
        <w:rPr>
          <w:color w:val="000000"/>
          <w:lang w:val="ru-RU"/>
        </w:rPr>
        <w:t>п</w:t>
      </w:r>
      <w:r>
        <w:rPr>
          <w:color w:val="000000"/>
          <w:lang w:val="ru-RU"/>
        </w:rPr>
        <w:t>.14</w:t>
      </w:r>
      <w:r>
        <w:rPr>
          <w:lang w:val="ru-RU"/>
        </w:rPr>
        <w:t xml:space="preserve"> настоящего Соглашения. Стороны обязуются информировать друг друга об изменении своих почтовых адресов, банковских и юридических реквизитов в течение суток с даты появления таких изменений.</w:t>
      </w:r>
    </w:p>
    <w:p w:rsidR="002B2FA8" w:rsidRDefault="002B2FA8" w:rsidP="00F928D5">
      <w:pPr>
        <w:spacing w:after="120"/>
        <w:jc w:val="both"/>
        <w:rPr>
          <w:lang w:val="ru-RU"/>
        </w:rPr>
      </w:pPr>
      <w:r>
        <w:rPr>
          <w:lang w:val="ru-RU"/>
        </w:rPr>
        <w:t>8.6. В случае необходимости, Стороны составляют Акт о состоянии исполнения обязательств, вытекающих из Договора, в котором определяются размеры задолженностей или излишне уплаченных сумм. При этом Стороны не имеют права отказаться от составления такого Акта, а сам Акт должен быть подписан уполномоченными представителями Сторон в течение 5 (пяти) рабочих дней, исчисляемых с даты получения одной и</w:t>
      </w:r>
      <w:r w:rsidR="00BA121D">
        <w:rPr>
          <w:lang w:val="ru-RU"/>
        </w:rPr>
        <w:t>з Сторон письменного уведомления</w:t>
      </w:r>
      <w:r>
        <w:rPr>
          <w:lang w:val="ru-RU"/>
        </w:rPr>
        <w:t xml:space="preserve"> другой Стороны о проведении сверки взаимных расчётов и составления означенного Акта.</w:t>
      </w:r>
    </w:p>
    <w:p w:rsidR="002B2FA8" w:rsidRDefault="002B2FA8" w:rsidP="00F928D5">
      <w:pPr>
        <w:spacing w:after="120"/>
        <w:jc w:val="both"/>
        <w:rPr>
          <w:lang w:val="ru-RU"/>
        </w:rPr>
      </w:pPr>
      <w:r>
        <w:rPr>
          <w:lang w:val="ru-RU"/>
        </w:rPr>
        <w:t>8.7. Единицей расчётов, связанных с исполнением настоящего Соглашения, является российский рубль.</w:t>
      </w:r>
    </w:p>
    <w:p w:rsidR="002B2FA8" w:rsidRDefault="002B2FA8" w:rsidP="00F928D5">
      <w:pPr>
        <w:spacing w:after="120"/>
        <w:jc w:val="both"/>
        <w:rPr>
          <w:lang w:val="ru-RU"/>
        </w:rPr>
      </w:pPr>
      <w:r>
        <w:rPr>
          <w:lang w:val="ru-RU"/>
        </w:rPr>
        <w:t>8.8 Датой оплаты считается дата списания денежных средств банком с расчетного счета Покупателя.</w:t>
      </w:r>
    </w:p>
    <w:p w:rsidR="002B2FA8" w:rsidRDefault="002B2FA8" w:rsidP="00844C2E">
      <w:pPr>
        <w:spacing w:after="120"/>
        <w:jc w:val="center"/>
        <w:rPr>
          <w:b/>
          <w:lang w:val="ru-RU"/>
        </w:rPr>
      </w:pPr>
      <w:r>
        <w:rPr>
          <w:b/>
          <w:lang w:val="ru-RU"/>
        </w:rPr>
        <w:t>9. ТАРА И УПАКОВКА.</w:t>
      </w:r>
    </w:p>
    <w:p w:rsidR="002B2FA8" w:rsidRDefault="002B2FA8" w:rsidP="00F928D5">
      <w:pPr>
        <w:spacing w:after="120"/>
        <w:jc w:val="both"/>
        <w:rPr>
          <w:lang w:val="ru-RU"/>
        </w:rPr>
      </w:pPr>
      <w:r>
        <w:rPr>
          <w:lang w:val="ru-RU"/>
        </w:rPr>
        <w:t>9.1. Товар поставляется Покупателю в упаковке, обеспечивающей сохранность Товара в процессе его надлежащей перегрузки, транспортировки и хранения.</w:t>
      </w:r>
    </w:p>
    <w:p w:rsidR="002B2FA8" w:rsidRDefault="002B2FA8" w:rsidP="00F928D5">
      <w:pPr>
        <w:spacing w:after="120"/>
        <w:jc w:val="both"/>
        <w:rPr>
          <w:b/>
          <w:lang w:val="ru-RU"/>
        </w:rPr>
      </w:pPr>
    </w:p>
    <w:p w:rsidR="002B2FA8" w:rsidRDefault="002B2FA8" w:rsidP="00844C2E">
      <w:pPr>
        <w:spacing w:after="120"/>
        <w:jc w:val="center"/>
        <w:rPr>
          <w:b/>
          <w:lang w:val="ru-RU"/>
        </w:rPr>
      </w:pPr>
      <w:r>
        <w:rPr>
          <w:b/>
          <w:lang w:val="ru-RU"/>
        </w:rPr>
        <w:t>10. КАЧЕСТВО ТОВАРА и ГАРАНТИИ.</w:t>
      </w:r>
    </w:p>
    <w:p w:rsidR="002B2FA8" w:rsidRDefault="002B2FA8" w:rsidP="00F928D5">
      <w:pPr>
        <w:spacing w:after="120"/>
        <w:jc w:val="both"/>
        <w:rPr>
          <w:lang w:val="ru-RU"/>
        </w:rPr>
      </w:pPr>
      <w:r>
        <w:rPr>
          <w:lang w:val="ru-RU"/>
        </w:rPr>
        <w:t>10.1. Поставщик поставляет Покупателю Товар, соответствующий сертификатам качества, стандартам и нормам, действующим в Российской Федерации на дату поставки.</w:t>
      </w:r>
    </w:p>
    <w:p w:rsidR="002B2FA8" w:rsidRDefault="002B2FA8" w:rsidP="00F928D5">
      <w:pPr>
        <w:spacing w:after="120"/>
        <w:jc w:val="both"/>
        <w:rPr>
          <w:lang w:val="ru-RU"/>
        </w:rPr>
      </w:pPr>
      <w:r>
        <w:rPr>
          <w:lang w:val="ru-RU"/>
        </w:rPr>
        <w:t>10.2. Поставщик гарантирует Покупателю что оборудование</w:t>
      </w:r>
      <w:r w:rsidR="000A5FB2">
        <w:rPr>
          <w:lang w:val="ru-RU"/>
        </w:rPr>
        <w:t xml:space="preserve"> </w:t>
      </w:r>
      <w:r>
        <w:rPr>
          <w:lang w:val="ru-RU"/>
        </w:rPr>
        <w:t xml:space="preserve"> не использовалось в производственных и ни каких иных целях.</w:t>
      </w:r>
    </w:p>
    <w:p w:rsidR="002B2FA8" w:rsidRDefault="002B2FA8" w:rsidP="00F928D5">
      <w:pPr>
        <w:spacing w:after="120"/>
        <w:jc w:val="both"/>
        <w:rPr>
          <w:lang w:val="ru-RU"/>
        </w:rPr>
      </w:pPr>
      <w:r>
        <w:rPr>
          <w:lang w:val="ru-RU"/>
        </w:rPr>
        <w:t>10.3. Технические характеристики</w:t>
      </w:r>
      <w:r w:rsidR="000A5FB2">
        <w:rPr>
          <w:lang w:val="ru-RU"/>
        </w:rPr>
        <w:t>,</w:t>
      </w:r>
      <w:r>
        <w:rPr>
          <w:lang w:val="ru-RU"/>
        </w:rPr>
        <w:t xml:space="preserve"> заявленные в паспортах</w:t>
      </w:r>
      <w:r w:rsidR="000A5FB2">
        <w:rPr>
          <w:lang w:val="ru-RU"/>
        </w:rPr>
        <w:t>,</w:t>
      </w:r>
      <w:r>
        <w:rPr>
          <w:lang w:val="ru-RU"/>
        </w:rPr>
        <w:t xml:space="preserve"> соответствуют действительным измеряемым параметрам.</w:t>
      </w:r>
    </w:p>
    <w:p w:rsidR="002B2FA8" w:rsidRDefault="002B2FA8" w:rsidP="00F928D5">
      <w:pPr>
        <w:spacing w:after="120"/>
        <w:jc w:val="both"/>
        <w:rPr>
          <w:color w:val="000000"/>
          <w:lang w:val="ru-RU"/>
        </w:rPr>
      </w:pPr>
      <w:r>
        <w:rPr>
          <w:color w:val="000000"/>
          <w:lang w:val="ru-RU"/>
        </w:rPr>
        <w:t>10.4. Порядок приемки по качеству и количеству.</w:t>
      </w:r>
    </w:p>
    <w:p w:rsidR="002B2FA8" w:rsidRDefault="002B2FA8" w:rsidP="00F928D5">
      <w:pPr>
        <w:spacing w:after="120"/>
        <w:jc w:val="both"/>
        <w:rPr>
          <w:color w:val="000000"/>
          <w:lang w:val="ru-RU"/>
        </w:rPr>
      </w:pPr>
      <w:r>
        <w:rPr>
          <w:color w:val="000000"/>
          <w:lang w:val="ru-RU"/>
        </w:rPr>
        <w:t>Приемка по качеству осуществляется двумя способами:</w:t>
      </w:r>
    </w:p>
    <w:p w:rsidR="002B2FA8" w:rsidRDefault="002B2FA8" w:rsidP="00F928D5">
      <w:pPr>
        <w:spacing w:after="120"/>
        <w:jc w:val="both"/>
        <w:rPr>
          <w:color w:val="000000"/>
          <w:lang w:val="ru-RU"/>
        </w:rPr>
      </w:pPr>
      <w:r>
        <w:rPr>
          <w:color w:val="000000"/>
          <w:lang w:val="ru-RU"/>
        </w:rPr>
        <w:t>- путем внешнего осмотра;</w:t>
      </w:r>
    </w:p>
    <w:p w:rsidR="002B2FA8" w:rsidRDefault="002B2FA8" w:rsidP="00F928D5">
      <w:pPr>
        <w:spacing w:after="120"/>
        <w:jc w:val="both"/>
        <w:rPr>
          <w:color w:val="000000"/>
          <w:lang w:val="ru-RU"/>
        </w:rPr>
      </w:pPr>
      <w:r>
        <w:rPr>
          <w:color w:val="000000"/>
          <w:lang w:val="ru-RU"/>
        </w:rPr>
        <w:t>-по рез</w:t>
      </w:r>
      <w:r w:rsidR="000A5FB2">
        <w:rPr>
          <w:color w:val="000000"/>
          <w:lang w:val="ru-RU"/>
        </w:rPr>
        <w:t>ультатам эксплуатации</w:t>
      </w:r>
      <w:r w:rsidR="00BA121D">
        <w:rPr>
          <w:color w:val="000000"/>
          <w:lang w:val="ru-RU"/>
        </w:rPr>
        <w:t xml:space="preserve"> на</w:t>
      </w:r>
      <w:r w:rsidR="000A5FB2">
        <w:rPr>
          <w:color w:val="000000"/>
          <w:lang w:val="ru-RU"/>
        </w:rPr>
        <w:t xml:space="preserve"> </w:t>
      </w:r>
      <w:r>
        <w:rPr>
          <w:color w:val="000000"/>
          <w:lang w:val="ru-RU"/>
        </w:rPr>
        <w:t xml:space="preserve"> предприятиях;</w:t>
      </w:r>
    </w:p>
    <w:p w:rsidR="002B2FA8" w:rsidRDefault="002B2FA8" w:rsidP="00F928D5">
      <w:pPr>
        <w:spacing w:after="120"/>
        <w:jc w:val="both"/>
        <w:rPr>
          <w:color w:val="000000"/>
          <w:lang w:val="ru-RU"/>
        </w:rPr>
      </w:pPr>
      <w:r>
        <w:rPr>
          <w:color w:val="000000"/>
          <w:lang w:val="ru-RU"/>
        </w:rPr>
        <w:t>Приемка по количеству осуществляется:</w:t>
      </w:r>
    </w:p>
    <w:p w:rsidR="002B2FA8" w:rsidRDefault="002B2FA8" w:rsidP="00F928D5">
      <w:pPr>
        <w:spacing w:after="120"/>
        <w:jc w:val="both"/>
        <w:rPr>
          <w:color w:val="000000"/>
          <w:lang w:val="ru-RU"/>
        </w:rPr>
      </w:pPr>
      <w:r>
        <w:rPr>
          <w:color w:val="000000"/>
          <w:lang w:val="ru-RU"/>
        </w:rPr>
        <w:t xml:space="preserve">- в соответствии с </w:t>
      </w:r>
      <w:r w:rsidR="00BA121D">
        <w:rPr>
          <w:color w:val="000000"/>
          <w:lang w:val="ru-RU"/>
        </w:rPr>
        <w:t xml:space="preserve">количеством в единицах </w:t>
      </w:r>
      <w:r>
        <w:rPr>
          <w:color w:val="000000"/>
          <w:lang w:val="ru-RU"/>
        </w:rPr>
        <w:t xml:space="preserve"> измерения, указанных в товарно-транспортной накладной на отпуск заказанного Товара.  </w:t>
      </w:r>
    </w:p>
    <w:p w:rsidR="002B2FA8" w:rsidRDefault="002B2FA8" w:rsidP="00F928D5">
      <w:pPr>
        <w:spacing w:after="120"/>
        <w:jc w:val="both"/>
        <w:rPr>
          <w:lang w:val="ru-RU"/>
        </w:rPr>
      </w:pPr>
      <w:r>
        <w:rPr>
          <w:lang w:val="ru-RU"/>
        </w:rPr>
        <w:t>В случае обнаружения не соответствия качества товара Покупатель уведомляет Поставщика о</w:t>
      </w:r>
      <w:r w:rsidR="000A5FB2">
        <w:rPr>
          <w:lang w:val="ru-RU"/>
        </w:rPr>
        <w:t>б</w:t>
      </w:r>
      <w:r>
        <w:rPr>
          <w:lang w:val="ru-RU"/>
        </w:rPr>
        <w:t xml:space="preserve"> обнаружении дефекта.</w:t>
      </w:r>
      <w:r w:rsidR="00BA121D">
        <w:rPr>
          <w:lang w:val="ru-RU"/>
        </w:rPr>
        <w:t xml:space="preserve"> Поставщик обязуется в течении 5</w:t>
      </w:r>
      <w:r>
        <w:rPr>
          <w:lang w:val="ru-RU"/>
        </w:rPr>
        <w:t xml:space="preserve"> рабочих дней прибыть для составления акта на место нахождения товара. В случае не прибытия представителя Поставщика Покупатель осуществляет приемку товара по качеству в одностороннем порядке. Составленный акт является обязательным для обеих сторо</w:t>
      </w:r>
      <w:r w:rsidR="00844C2E">
        <w:rPr>
          <w:lang w:val="ru-RU"/>
        </w:rPr>
        <w:t>н. Поставщик обязуется в течение</w:t>
      </w:r>
      <w:r>
        <w:rPr>
          <w:lang w:val="ru-RU"/>
        </w:rPr>
        <w:t xml:space="preserve"> от 3х дней (по узлам) и 15 дней (по изделию) произвести замену. Все расходы, связанные с заменой несет Поставщик. Покупатель имеет право за свой счет произвести замену или ремонт дефектных узлов</w:t>
      </w:r>
      <w:r w:rsidR="00844C2E">
        <w:rPr>
          <w:lang w:val="ru-RU"/>
        </w:rPr>
        <w:t>,</w:t>
      </w:r>
      <w:r>
        <w:rPr>
          <w:lang w:val="ru-RU"/>
        </w:rPr>
        <w:t xml:space="preserve"> предварительно уведомив Поставщика.</w:t>
      </w:r>
      <w:r w:rsidR="00844C2E">
        <w:rPr>
          <w:lang w:val="ru-RU"/>
        </w:rPr>
        <w:t xml:space="preserve"> Отсутствие возражений в течение</w:t>
      </w:r>
      <w:r>
        <w:rPr>
          <w:lang w:val="ru-RU"/>
        </w:rPr>
        <w:t xml:space="preserve"> 3х дней с момента уведомления свидетельствует о согласии Поставщика с устранением дефекта силами Покупателя и оплатой за произведенные работы.</w:t>
      </w:r>
    </w:p>
    <w:p w:rsidR="002B2FA8" w:rsidRDefault="002B2FA8" w:rsidP="00F928D5">
      <w:pPr>
        <w:spacing w:after="120"/>
        <w:jc w:val="both"/>
        <w:rPr>
          <w:color w:val="000000"/>
          <w:lang w:val="ru-RU"/>
        </w:rPr>
      </w:pPr>
      <w:r>
        <w:rPr>
          <w:lang w:val="ru-RU"/>
        </w:rPr>
        <w:t xml:space="preserve">10.5. В случае не соответствия товара по качеству Покупатель имеет право на действия предусмотренные </w:t>
      </w:r>
      <w:r>
        <w:rPr>
          <w:color w:val="000000"/>
          <w:lang w:val="ru-RU"/>
        </w:rPr>
        <w:t>ГК. РФ в части поставки не качественного товара Поставщиком (Продавцом), в случае несоответствия отгруженного товара по количеству, с товаром первоначально заказанным, Покупатель имеет право направить</w:t>
      </w:r>
      <w:r w:rsidR="00844C2E">
        <w:rPr>
          <w:color w:val="000000"/>
          <w:lang w:val="ru-RU"/>
        </w:rPr>
        <w:t xml:space="preserve"> претензию Поставщику в течение </w:t>
      </w:r>
      <w:r>
        <w:rPr>
          <w:color w:val="000000"/>
          <w:lang w:val="ru-RU"/>
        </w:rPr>
        <w:t xml:space="preserve">10 (десяти) календарных дней с даты фактического принятия  товара.    </w:t>
      </w:r>
    </w:p>
    <w:p w:rsidR="002B2FA8" w:rsidRPr="00F928D5" w:rsidRDefault="002B2FA8" w:rsidP="00F928D5">
      <w:pPr>
        <w:pStyle w:val="a9"/>
        <w:spacing w:after="120"/>
      </w:pPr>
      <w:r>
        <w:t>10.6 В отношении товара</w:t>
      </w:r>
      <w:r w:rsidR="00844C2E">
        <w:t>,</w:t>
      </w:r>
      <w:r>
        <w:t xml:space="preserve"> поставленного Покупателю (Получателю)</w:t>
      </w:r>
      <w:r w:rsidR="00844C2E">
        <w:t>,</w:t>
      </w:r>
      <w:r>
        <w:t xml:space="preserve"> устанавливается гарантийный срок 6 месяцев с момента запуска в эксплуатацию</w:t>
      </w:r>
      <w:r w:rsidR="00844C2E">
        <w:t>,</w:t>
      </w:r>
      <w:r>
        <w:t xml:space="preserve"> но не более 9 месяцев с момента поставки.</w:t>
      </w:r>
    </w:p>
    <w:p w:rsidR="00BA7DAB" w:rsidRPr="00BA7DAB" w:rsidRDefault="00BA7DAB" w:rsidP="00F928D5">
      <w:pPr>
        <w:pStyle w:val="a9"/>
        <w:spacing w:after="120"/>
      </w:pPr>
      <w:r w:rsidRPr="00BA7DAB">
        <w:t>10</w:t>
      </w:r>
      <w:r>
        <w:t xml:space="preserve">.7. Гарантия Поставщика не распространяется на быстроизнашивающиеся части, а так же на изменение характеристик Товара и на ущерб, возникший </w:t>
      </w:r>
      <w:r w:rsidR="00AC4C74">
        <w:t>вследствие неправильного применения или небрежного хранения Товара после его приемки Покупателем.</w:t>
      </w:r>
    </w:p>
    <w:p w:rsidR="002B2FA8" w:rsidRDefault="002B2FA8" w:rsidP="00844C2E">
      <w:pPr>
        <w:spacing w:after="120"/>
        <w:jc w:val="center"/>
        <w:rPr>
          <w:b/>
          <w:lang w:val="ru-RU"/>
        </w:rPr>
      </w:pPr>
      <w:r>
        <w:rPr>
          <w:b/>
          <w:lang w:val="ru-RU"/>
        </w:rPr>
        <w:t>11. ОТВЕТСТВЕННОСТЬ СТОРОН.</w:t>
      </w:r>
    </w:p>
    <w:p w:rsidR="002B2FA8" w:rsidRDefault="002B2FA8" w:rsidP="00F928D5">
      <w:pPr>
        <w:spacing w:after="120"/>
        <w:jc w:val="both"/>
        <w:rPr>
          <w:lang w:val="ru-RU"/>
        </w:rPr>
      </w:pPr>
      <w:r>
        <w:rPr>
          <w:lang w:val="ru-RU"/>
        </w:rPr>
        <w:t>11.1. В случае просрочки исполнения Покупателем своих обязательств по оплате поставленного Товара, последний обязуется уплатить Поставщику пеню в размере 0,1 % от суммы образовавшейся задолженности за каждый день просрочки  исполнения, но не более 10% от суммы задолженности, что не освобождает Покупателя от основной обязанности по оплате суммы основного долга.</w:t>
      </w:r>
    </w:p>
    <w:p w:rsidR="002B2FA8" w:rsidRDefault="00BA121D" w:rsidP="00F928D5">
      <w:pPr>
        <w:spacing w:after="120"/>
        <w:jc w:val="both"/>
        <w:rPr>
          <w:lang w:val="ru-RU"/>
        </w:rPr>
      </w:pPr>
      <w:r>
        <w:rPr>
          <w:lang w:val="ru-RU"/>
        </w:rPr>
        <w:t>11.2</w:t>
      </w:r>
      <w:r w:rsidR="002B2FA8">
        <w:rPr>
          <w:lang w:val="ru-RU"/>
        </w:rPr>
        <w:t>. В случае не замены не качественного товара в срок, ремонта и замены дефектных узлов Поставщик несет ответственность в размере 0,1% за каждый день просрочки.</w:t>
      </w:r>
    </w:p>
    <w:p w:rsidR="002B2FA8" w:rsidRDefault="00BA121D" w:rsidP="00F928D5">
      <w:pPr>
        <w:spacing w:after="120"/>
        <w:jc w:val="both"/>
        <w:rPr>
          <w:lang w:val="ru-RU"/>
        </w:rPr>
      </w:pPr>
      <w:r>
        <w:rPr>
          <w:lang w:val="ru-RU"/>
        </w:rPr>
        <w:t>11.3</w:t>
      </w:r>
      <w:r w:rsidR="002B2FA8">
        <w:rPr>
          <w:lang w:val="ru-RU"/>
        </w:rPr>
        <w:t>. Иные вопросы, связанные с ответственностью Сторон и не детализированные настоящим Договором, регулируются действующим на дату возникновения основания такой ответственности законодательством Российской Федерации.</w:t>
      </w:r>
    </w:p>
    <w:p w:rsidR="00A10E17" w:rsidRDefault="00BA121D" w:rsidP="00F928D5">
      <w:pPr>
        <w:spacing w:after="120"/>
        <w:jc w:val="both"/>
        <w:rPr>
          <w:lang w:val="ru-RU"/>
        </w:rPr>
      </w:pPr>
      <w:r>
        <w:rPr>
          <w:lang w:val="ru-RU"/>
        </w:rPr>
        <w:t>11.4</w:t>
      </w:r>
      <w:r w:rsidR="00A10E17">
        <w:rPr>
          <w:lang w:val="ru-RU"/>
        </w:rPr>
        <w:t>. За несвоевременный вывоз Товара, произведенный позднее срока, установленного настоящего</w:t>
      </w:r>
      <w:r w:rsidR="003E4B26">
        <w:rPr>
          <w:lang w:val="ru-RU"/>
        </w:rPr>
        <w:t xml:space="preserve"> Договора Поставщик имеет право потребовать от Покупателя оплатить стоимость услуг по хранению Товара на складе Поставщика в размере 0,5% от стоимости, оплаченного, но неотгруженного Товара за каждый календарный день хранения.</w:t>
      </w:r>
    </w:p>
    <w:p w:rsidR="003E4B26" w:rsidRDefault="00BA121D" w:rsidP="00F928D5">
      <w:pPr>
        <w:spacing w:after="120"/>
        <w:jc w:val="both"/>
        <w:rPr>
          <w:lang w:val="ru-RU"/>
        </w:rPr>
      </w:pPr>
      <w:r>
        <w:rPr>
          <w:lang w:val="ru-RU"/>
        </w:rPr>
        <w:t>11.5</w:t>
      </w:r>
      <w:r w:rsidR="003E4B26">
        <w:rPr>
          <w:lang w:val="ru-RU"/>
        </w:rPr>
        <w:t>. Ни одна из сторон не будет нести ответственность за полное или частичное невыполнение своих обязательств по настоящему Договору, если оно явилось следствием обстоятельств непреодолимой силы, возникших после заключения настоящего Договора. Обстоятельствами непреодолимой силы сторон договорились считать: наводнение, пожар, землетрясение и другие стихийные бедствия, а также войну, военные действия, акты или действия властей, а также другие обстоятельства, не зависящие от воли обеих сторон и существенно влияющие на выполнение сторонами своих обязательств по настоящему Договору. Все вышеуказанные обстоятельства должны быть подтверждены сертификатами Торгово-промышленной палаты Российской Федерации.</w:t>
      </w:r>
    </w:p>
    <w:p w:rsidR="003E4B26" w:rsidRDefault="00BA121D" w:rsidP="00F928D5">
      <w:pPr>
        <w:spacing w:after="120"/>
        <w:jc w:val="both"/>
        <w:rPr>
          <w:lang w:val="ru-RU"/>
        </w:rPr>
      </w:pPr>
      <w:r>
        <w:rPr>
          <w:lang w:val="ru-RU"/>
        </w:rPr>
        <w:t>11.6. Если указанные в пункте 11.5</w:t>
      </w:r>
      <w:r w:rsidR="003E4B26">
        <w:rPr>
          <w:lang w:val="ru-RU"/>
        </w:rPr>
        <w:t xml:space="preserve">. обстоятельства продолжают действовать более 30 дней, любая из сторон </w:t>
      </w:r>
      <w:r w:rsidR="00702AC1">
        <w:rPr>
          <w:lang w:val="ru-RU"/>
        </w:rPr>
        <w:t>может предложить другой стороне внести соответствующие изменения в настоящий Договор</w:t>
      </w:r>
      <w:r w:rsidR="00FD47B0">
        <w:rPr>
          <w:lang w:val="ru-RU"/>
        </w:rPr>
        <w:t>,</w:t>
      </w:r>
      <w:r w:rsidR="00702AC1">
        <w:rPr>
          <w:lang w:val="ru-RU"/>
        </w:rPr>
        <w:t xml:space="preserve"> либо его расторгнуть. В случае расторжения Договора ни одна из сторон не вправе требовать от другой стороны возмещения неполученных доходов.</w:t>
      </w:r>
    </w:p>
    <w:p w:rsidR="002B2FA8" w:rsidRDefault="002B2FA8" w:rsidP="00FD47B0">
      <w:pPr>
        <w:spacing w:after="120"/>
        <w:jc w:val="center"/>
        <w:rPr>
          <w:b/>
          <w:lang w:val="ru-RU"/>
        </w:rPr>
      </w:pPr>
      <w:r>
        <w:rPr>
          <w:b/>
          <w:lang w:val="ru-RU"/>
        </w:rPr>
        <w:t>12. ПОРЯДОК УРЕГУЛИРОВАНИЯ СПОРОВ.</w:t>
      </w:r>
    </w:p>
    <w:p w:rsidR="002B2FA8" w:rsidRDefault="002B2FA8" w:rsidP="00F928D5">
      <w:pPr>
        <w:spacing w:after="120"/>
        <w:jc w:val="both"/>
        <w:rPr>
          <w:lang w:val="ru-RU"/>
        </w:rPr>
      </w:pPr>
      <w:r>
        <w:rPr>
          <w:lang w:val="ru-RU"/>
        </w:rPr>
        <w:t>12.1. Стороны обязуются урегулировать все возникающие споры, связанные с исполнением настоящего Договора, в рамках двусторонних консультаций, которые должны начаться не позднее двух недель с момента возникновения спора. Указанные консультации не могут продолжаться более 30 (тридцати) календарных дней, исчисляемых с даты начала их проведения, а содержание и результаты проведения таких консультаций должны протоколироваться и подписываться уполномоченными представителями Сторон.</w:t>
      </w:r>
    </w:p>
    <w:p w:rsidR="002B2FA8" w:rsidRDefault="002B2FA8" w:rsidP="00F928D5">
      <w:pPr>
        <w:spacing w:after="120"/>
        <w:jc w:val="both"/>
        <w:rPr>
          <w:lang w:val="ru-RU"/>
        </w:rPr>
      </w:pPr>
      <w:r>
        <w:rPr>
          <w:lang w:val="ru-RU"/>
        </w:rPr>
        <w:t xml:space="preserve">12.2. В случае не достижения согласия в отношении спора, подлежащего разрешению, Стороны передают возникший спор на рассмотрение в арбитражный суд </w:t>
      </w:r>
      <w:r w:rsidR="000264F8">
        <w:rPr>
          <w:lang w:val="ru-RU"/>
        </w:rPr>
        <w:t>по месту нахождения истца</w:t>
      </w:r>
      <w:r>
        <w:rPr>
          <w:lang w:val="ru-RU"/>
        </w:rPr>
        <w:t xml:space="preserve"> по истечении срока, отведённого для консультаций в соответствии с п</w:t>
      </w:r>
      <w:r>
        <w:rPr>
          <w:color w:val="000000"/>
          <w:lang w:val="ru-RU"/>
        </w:rPr>
        <w:t>.12.1</w:t>
      </w:r>
      <w:r>
        <w:rPr>
          <w:lang w:val="ru-RU"/>
        </w:rPr>
        <w:t>. Договора.</w:t>
      </w:r>
    </w:p>
    <w:p w:rsidR="002B2FA8" w:rsidRDefault="002B2FA8" w:rsidP="00F928D5">
      <w:pPr>
        <w:spacing w:after="120"/>
        <w:jc w:val="both"/>
        <w:rPr>
          <w:lang w:val="ru-RU"/>
        </w:rPr>
      </w:pPr>
      <w:r>
        <w:rPr>
          <w:lang w:val="ru-RU"/>
        </w:rPr>
        <w:t>12.3. Судебные расходы, связанные с проведением арбитражного процесса, оплачиваются Стороной, проигравшей процесс, если иное не будет определено в судебном акте арбитражного суда.</w:t>
      </w:r>
    </w:p>
    <w:p w:rsidR="002B2FA8" w:rsidRDefault="002B2FA8" w:rsidP="00F928D5">
      <w:pPr>
        <w:spacing w:after="120"/>
        <w:jc w:val="both"/>
        <w:rPr>
          <w:lang w:val="ru-RU"/>
        </w:rPr>
      </w:pPr>
      <w:r>
        <w:rPr>
          <w:lang w:val="ru-RU"/>
        </w:rPr>
        <w:t>12.4. Судебный акт арбитражного суда является окончательным для Сторон и подлежит исполнению в соответствии с действующим законодательством.</w:t>
      </w:r>
    </w:p>
    <w:p w:rsidR="002B2FA8" w:rsidRDefault="002B2FA8" w:rsidP="00FD47B0">
      <w:pPr>
        <w:spacing w:after="120"/>
        <w:jc w:val="center"/>
        <w:rPr>
          <w:b/>
          <w:lang w:val="ru-RU"/>
        </w:rPr>
      </w:pPr>
      <w:r>
        <w:rPr>
          <w:b/>
          <w:lang w:val="ru-RU"/>
        </w:rPr>
        <w:t>13. СРОК ДЕЙСТВИЯ ДОГОВОРА И ПОРЯДОК ЕГО ПОДПИСАНИЯ.</w:t>
      </w:r>
    </w:p>
    <w:p w:rsidR="002B2FA8" w:rsidRDefault="002B2FA8" w:rsidP="00F928D5">
      <w:pPr>
        <w:spacing w:after="120"/>
        <w:jc w:val="both"/>
        <w:rPr>
          <w:lang w:val="ru-RU"/>
        </w:rPr>
      </w:pPr>
      <w:r>
        <w:rPr>
          <w:lang w:val="ru-RU"/>
        </w:rPr>
        <w:t>13.1. Настоящий Договор вступает в силу с даты его подписания и действует в течение 1 (одного) года. Действие настоящего Договора считается пролонгированным на каждые последующие 6 (шесть) месяцев, если ни одной из Сторон не получено извещение Стороны об обратном.</w:t>
      </w:r>
    </w:p>
    <w:p w:rsidR="002B2FA8" w:rsidRDefault="002B2FA8" w:rsidP="00F928D5">
      <w:pPr>
        <w:pStyle w:val="a9"/>
        <w:spacing w:after="120"/>
      </w:pPr>
      <w:r>
        <w:t>13.2. Настоящий Договор считается вступившим в силу, если он подписано уполномоченными на вступление в сделку лицами (представителями Сторон), скреплено печатями Сторон, и каждая страница текста Договора парафирована подписями ответственных лиц каждой Стороны. Настоящий Договор может быть подписано как в обычном порядке, так и с использованием средств</w:t>
      </w:r>
      <w:r w:rsidR="00FD47B0">
        <w:t xml:space="preserve"> факсимильной и/</w:t>
      </w:r>
      <w:r w:rsidR="00E52B1B">
        <w:t>или иной связи, оригиналы договора отправить почтой по адресу: 630001 город Новосиб</w:t>
      </w:r>
      <w:r w:rsidR="00FD47B0">
        <w:t>ирск, ул.Сухарная дом 35 корп.7/</w:t>
      </w:r>
      <w:r w:rsidR="00E52B1B">
        <w:t>1 офис 208, не позднее 5-ти дней с даты подписания настоящего Договора.</w:t>
      </w:r>
    </w:p>
    <w:p w:rsidR="00F85226" w:rsidRPr="00E52B1B" w:rsidRDefault="00F85226" w:rsidP="00F928D5">
      <w:pPr>
        <w:pStyle w:val="a9"/>
        <w:spacing w:after="120"/>
      </w:pPr>
    </w:p>
    <w:p w:rsidR="002B2FA8" w:rsidRDefault="002B2FA8" w:rsidP="00F85226">
      <w:pPr>
        <w:spacing w:after="120"/>
        <w:jc w:val="center"/>
        <w:rPr>
          <w:b/>
          <w:lang w:val="ru-RU"/>
        </w:rPr>
      </w:pPr>
      <w:r>
        <w:rPr>
          <w:b/>
          <w:lang w:val="ru-RU"/>
        </w:rPr>
        <w:t>14. РЕКВИЗИТЫ СТОРОН.</w:t>
      </w:r>
    </w:p>
    <w:tbl>
      <w:tblPr>
        <w:tblW w:w="0" w:type="auto"/>
        <w:tblInd w:w="108" w:type="dxa"/>
        <w:tblLayout w:type="fixed"/>
        <w:tblLook w:val="0000"/>
      </w:tblPr>
      <w:tblGrid>
        <w:gridCol w:w="4678"/>
        <w:gridCol w:w="4961"/>
      </w:tblGrid>
      <w:tr w:rsidR="002B2FA8" w:rsidRPr="00B624BE">
        <w:trPr>
          <w:cantSplit/>
        </w:trPr>
        <w:tc>
          <w:tcPr>
            <w:tcW w:w="4678" w:type="dxa"/>
            <w:shd w:val="clear" w:color="auto" w:fill="auto"/>
          </w:tcPr>
          <w:p w:rsidR="002B2FA8" w:rsidRPr="006F0ED6" w:rsidRDefault="00D97C86" w:rsidP="00F928D5">
            <w:pPr>
              <w:pStyle w:val="ab"/>
              <w:tabs>
                <w:tab w:val="clear" w:pos="4153"/>
                <w:tab w:val="clear" w:pos="8306"/>
              </w:tabs>
              <w:jc w:val="both"/>
              <w:rPr>
                <w:b/>
                <w:sz w:val="16"/>
                <w:szCs w:val="16"/>
                <w:lang w:val="ru-RU"/>
              </w:rPr>
            </w:pPr>
            <w:r w:rsidRPr="006F0ED6">
              <w:rPr>
                <w:b/>
                <w:sz w:val="16"/>
                <w:szCs w:val="16"/>
                <w:lang w:val="ru-RU"/>
              </w:rPr>
              <w:t>ПОСТАВЩИК:</w:t>
            </w:r>
          </w:p>
          <w:p w:rsidR="00C75A74" w:rsidRPr="006F0ED6" w:rsidRDefault="00C75A74" w:rsidP="00F928D5">
            <w:pPr>
              <w:pStyle w:val="ab"/>
              <w:tabs>
                <w:tab w:val="clear" w:pos="4153"/>
                <w:tab w:val="clear" w:pos="8306"/>
              </w:tabs>
              <w:jc w:val="both"/>
              <w:rPr>
                <w:b/>
                <w:sz w:val="16"/>
                <w:szCs w:val="16"/>
                <w:lang w:val="ru-RU"/>
              </w:rPr>
            </w:pPr>
          </w:p>
          <w:p w:rsidR="00D97C86" w:rsidRPr="006F0ED6" w:rsidRDefault="00E52B1B" w:rsidP="00F928D5">
            <w:pPr>
              <w:pStyle w:val="af5"/>
              <w:jc w:val="both"/>
              <w:rPr>
                <w:b/>
                <w:sz w:val="16"/>
                <w:szCs w:val="16"/>
                <w:lang w:val="ru-RU"/>
              </w:rPr>
            </w:pPr>
            <w:r>
              <w:rPr>
                <w:b/>
                <w:sz w:val="16"/>
                <w:szCs w:val="16"/>
                <w:lang w:val="ru-RU"/>
              </w:rPr>
              <w:t>ООО  «</w:t>
            </w:r>
            <w:r w:rsidR="001071DB">
              <w:rPr>
                <w:b/>
                <w:sz w:val="16"/>
                <w:szCs w:val="16"/>
                <w:lang w:val="ru-RU"/>
              </w:rPr>
              <w:t>Эрго Сталь</w:t>
            </w:r>
            <w:r>
              <w:rPr>
                <w:b/>
                <w:sz w:val="16"/>
                <w:szCs w:val="16"/>
                <w:lang w:val="ru-RU"/>
              </w:rPr>
              <w:t>»</w:t>
            </w:r>
          </w:p>
          <w:p w:rsidR="00D97C86" w:rsidRPr="006F0ED6" w:rsidRDefault="00D97C86" w:rsidP="00F928D5">
            <w:pPr>
              <w:pStyle w:val="af5"/>
              <w:jc w:val="both"/>
              <w:rPr>
                <w:b/>
                <w:sz w:val="16"/>
                <w:szCs w:val="16"/>
                <w:lang w:val="ru-RU"/>
              </w:rPr>
            </w:pPr>
            <w:r w:rsidRPr="006F0ED6">
              <w:rPr>
                <w:b/>
                <w:sz w:val="16"/>
                <w:szCs w:val="16"/>
                <w:lang w:val="ru-RU"/>
              </w:rPr>
              <w:t>Юридический</w:t>
            </w:r>
            <w:r w:rsidR="00FD47B0">
              <w:rPr>
                <w:b/>
                <w:sz w:val="16"/>
                <w:szCs w:val="16"/>
                <w:lang w:val="ru-RU"/>
              </w:rPr>
              <w:t xml:space="preserve"> адрес: 630082, </w:t>
            </w:r>
            <w:r w:rsidR="000527A1">
              <w:rPr>
                <w:b/>
                <w:sz w:val="16"/>
                <w:szCs w:val="16"/>
                <w:lang w:val="ru-RU"/>
              </w:rPr>
              <w:t xml:space="preserve">г. </w:t>
            </w:r>
            <w:r w:rsidR="00E52B1B">
              <w:rPr>
                <w:b/>
                <w:sz w:val="16"/>
                <w:szCs w:val="16"/>
                <w:lang w:val="ru-RU"/>
              </w:rPr>
              <w:t>Новосибирск, ул.Д</w:t>
            </w:r>
            <w:r w:rsidR="001071DB">
              <w:rPr>
                <w:b/>
                <w:sz w:val="16"/>
                <w:szCs w:val="16"/>
                <w:lang w:val="ru-RU"/>
              </w:rPr>
              <w:t>митрия Донского, дом 33 офис 205</w:t>
            </w:r>
          </w:p>
          <w:p w:rsidR="00D97C86" w:rsidRPr="006F0ED6" w:rsidRDefault="00D97C86" w:rsidP="00F928D5">
            <w:pPr>
              <w:jc w:val="both"/>
              <w:rPr>
                <w:sz w:val="16"/>
                <w:szCs w:val="16"/>
                <w:lang w:val="ru-RU"/>
              </w:rPr>
            </w:pPr>
          </w:p>
          <w:p w:rsidR="00D97C86" w:rsidRPr="006F0ED6" w:rsidRDefault="00D97C86" w:rsidP="00F928D5">
            <w:pPr>
              <w:jc w:val="both"/>
              <w:rPr>
                <w:sz w:val="16"/>
                <w:szCs w:val="16"/>
                <w:lang w:val="ru-RU"/>
              </w:rPr>
            </w:pPr>
          </w:p>
          <w:p w:rsidR="00D97C86" w:rsidRPr="006F0ED6" w:rsidRDefault="001071DB" w:rsidP="00F928D5">
            <w:pPr>
              <w:jc w:val="both"/>
              <w:rPr>
                <w:b/>
                <w:sz w:val="16"/>
                <w:szCs w:val="16"/>
                <w:lang w:val="ru-RU"/>
              </w:rPr>
            </w:pPr>
            <w:r>
              <w:rPr>
                <w:b/>
                <w:sz w:val="16"/>
                <w:szCs w:val="16"/>
                <w:lang w:val="ru-RU"/>
              </w:rPr>
              <w:t>ОГРН            1155476063335</w:t>
            </w:r>
          </w:p>
          <w:p w:rsidR="00D97C86" w:rsidRPr="006F0ED6" w:rsidRDefault="001071DB" w:rsidP="00F928D5">
            <w:pPr>
              <w:jc w:val="both"/>
              <w:rPr>
                <w:b/>
                <w:sz w:val="16"/>
                <w:szCs w:val="16"/>
                <w:lang w:val="ru-RU"/>
              </w:rPr>
            </w:pPr>
            <w:r>
              <w:rPr>
                <w:b/>
                <w:sz w:val="16"/>
                <w:szCs w:val="16"/>
                <w:lang w:val="ru-RU"/>
              </w:rPr>
              <w:t>ИНН               5402007189</w:t>
            </w:r>
          </w:p>
          <w:p w:rsidR="00D97C86" w:rsidRPr="006F0ED6" w:rsidRDefault="00AD4F46" w:rsidP="00F928D5">
            <w:pPr>
              <w:jc w:val="both"/>
              <w:rPr>
                <w:b/>
                <w:sz w:val="16"/>
                <w:szCs w:val="16"/>
                <w:lang w:val="ru-RU"/>
              </w:rPr>
            </w:pPr>
            <w:r>
              <w:rPr>
                <w:b/>
                <w:sz w:val="16"/>
                <w:szCs w:val="16"/>
                <w:lang w:val="ru-RU"/>
              </w:rPr>
              <w:t>КПП                540201001</w:t>
            </w:r>
          </w:p>
          <w:p w:rsidR="00D97C86" w:rsidRPr="006F0ED6" w:rsidRDefault="001071DB" w:rsidP="00F928D5">
            <w:pPr>
              <w:jc w:val="both"/>
              <w:rPr>
                <w:b/>
                <w:sz w:val="16"/>
                <w:szCs w:val="16"/>
                <w:lang w:val="ru-RU"/>
              </w:rPr>
            </w:pPr>
            <w:r>
              <w:rPr>
                <w:b/>
                <w:sz w:val="16"/>
                <w:szCs w:val="16"/>
                <w:lang w:val="ru-RU"/>
              </w:rPr>
              <w:t>ОКПО              51733247</w:t>
            </w:r>
            <w:r w:rsidR="00FE5201">
              <w:rPr>
                <w:b/>
                <w:sz w:val="16"/>
                <w:szCs w:val="16"/>
                <w:lang w:val="ru-RU"/>
              </w:rPr>
              <w:t xml:space="preserve">       </w:t>
            </w:r>
            <w:r w:rsidR="00AD4F46">
              <w:rPr>
                <w:b/>
                <w:sz w:val="16"/>
                <w:szCs w:val="16"/>
                <w:lang w:val="ru-RU"/>
              </w:rPr>
              <w:t xml:space="preserve">       </w:t>
            </w:r>
          </w:p>
          <w:p w:rsidR="00D97C86" w:rsidRPr="00F9725F" w:rsidRDefault="00F85226" w:rsidP="00F928D5">
            <w:pPr>
              <w:jc w:val="both"/>
              <w:rPr>
                <w:b/>
                <w:sz w:val="16"/>
                <w:szCs w:val="16"/>
                <w:lang w:val="ru-RU"/>
              </w:rPr>
            </w:pPr>
            <w:r w:rsidRPr="00F9725F">
              <w:rPr>
                <w:b/>
                <w:sz w:val="16"/>
                <w:szCs w:val="16"/>
                <w:lang w:val="ru-RU"/>
              </w:rPr>
              <w:t xml:space="preserve">Банк: </w:t>
            </w:r>
            <w:r w:rsidR="001071DB">
              <w:rPr>
                <w:b/>
                <w:sz w:val="16"/>
                <w:szCs w:val="16"/>
                <w:lang w:val="ru-RU"/>
              </w:rPr>
              <w:t>Сибирский филиал АО «Райффайзенбанк» г.Новосибирск</w:t>
            </w:r>
            <w:r w:rsidR="00D97C86" w:rsidRPr="00F9725F">
              <w:rPr>
                <w:b/>
                <w:sz w:val="16"/>
                <w:szCs w:val="16"/>
                <w:lang w:val="ru-RU"/>
              </w:rPr>
              <w:t xml:space="preserve">    </w:t>
            </w:r>
          </w:p>
          <w:p w:rsidR="00D97C86" w:rsidRPr="00F9725F" w:rsidRDefault="00D97C86" w:rsidP="00F928D5">
            <w:pPr>
              <w:jc w:val="both"/>
              <w:rPr>
                <w:b/>
                <w:sz w:val="16"/>
                <w:szCs w:val="16"/>
                <w:lang w:val="ru-RU"/>
              </w:rPr>
            </w:pPr>
            <w:r w:rsidRPr="00F9725F">
              <w:rPr>
                <w:b/>
                <w:sz w:val="16"/>
                <w:szCs w:val="16"/>
                <w:lang w:val="ru-RU"/>
              </w:rPr>
              <w:t>Расчетн</w:t>
            </w:r>
            <w:r w:rsidR="00AD4F46" w:rsidRPr="00F9725F">
              <w:rPr>
                <w:b/>
                <w:sz w:val="16"/>
                <w:szCs w:val="16"/>
                <w:lang w:val="ru-RU"/>
              </w:rPr>
              <w:t xml:space="preserve">ый счет:    </w:t>
            </w:r>
            <w:r w:rsidR="00F85226" w:rsidRPr="00F9725F">
              <w:rPr>
                <w:b/>
                <w:sz w:val="16"/>
                <w:szCs w:val="16"/>
                <w:lang w:val="ru-RU"/>
              </w:rPr>
              <w:t>40702810</w:t>
            </w:r>
            <w:r w:rsidR="001071DB">
              <w:rPr>
                <w:b/>
                <w:sz w:val="16"/>
                <w:szCs w:val="16"/>
                <w:lang w:val="ru-RU"/>
              </w:rPr>
              <w:t>507000002193</w:t>
            </w:r>
          </w:p>
          <w:p w:rsidR="00D97C86" w:rsidRPr="00F9725F" w:rsidRDefault="00D97C86" w:rsidP="00F928D5">
            <w:pPr>
              <w:jc w:val="both"/>
              <w:rPr>
                <w:b/>
                <w:sz w:val="16"/>
                <w:szCs w:val="16"/>
                <w:lang w:val="ru-RU"/>
              </w:rPr>
            </w:pPr>
            <w:r w:rsidRPr="00F9725F">
              <w:rPr>
                <w:b/>
                <w:sz w:val="16"/>
                <w:szCs w:val="16"/>
                <w:lang w:val="ru-RU"/>
              </w:rPr>
              <w:t xml:space="preserve">Кор. Счет: </w:t>
            </w:r>
            <w:r w:rsidR="00F85226" w:rsidRPr="00F9725F">
              <w:rPr>
                <w:b/>
                <w:sz w:val="16"/>
                <w:szCs w:val="16"/>
                <w:lang w:val="ru-RU" w:eastAsia="ru-RU"/>
              </w:rPr>
              <w:t>30101810</w:t>
            </w:r>
            <w:r w:rsidR="001071DB">
              <w:rPr>
                <w:b/>
                <w:sz w:val="16"/>
                <w:szCs w:val="16"/>
                <w:lang w:val="ru-RU" w:eastAsia="ru-RU"/>
              </w:rPr>
              <w:t>300000000799</w:t>
            </w:r>
            <w:r w:rsidRPr="00F9725F">
              <w:rPr>
                <w:b/>
                <w:sz w:val="16"/>
                <w:szCs w:val="16"/>
                <w:lang w:val="ru-RU"/>
              </w:rPr>
              <w:t xml:space="preserve">   </w:t>
            </w:r>
            <w:r w:rsidR="00AD4F46" w:rsidRPr="00F9725F">
              <w:rPr>
                <w:b/>
                <w:sz w:val="16"/>
                <w:szCs w:val="16"/>
                <w:lang w:val="ru-RU"/>
              </w:rPr>
              <w:t xml:space="preserve">            </w:t>
            </w:r>
          </w:p>
          <w:p w:rsidR="00D97C86" w:rsidRPr="00F9725F" w:rsidRDefault="00D97C86" w:rsidP="00F928D5">
            <w:pPr>
              <w:jc w:val="both"/>
              <w:rPr>
                <w:b/>
                <w:sz w:val="16"/>
                <w:szCs w:val="16"/>
                <w:lang w:val="ru-RU"/>
              </w:rPr>
            </w:pPr>
            <w:r w:rsidRPr="00F9725F">
              <w:rPr>
                <w:b/>
                <w:sz w:val="16"/>
                <w:szCs w:val="16"/>
                <w:lang w:val="ru-RU"/>
              </w:rPr>
              <w:t xml:space="preserve">БИК: </w:t>
            </w:r>
            <w:r w:rsidR="00AD4F46" w:rsidRPr="00F9725F">
              <w:rPr>
                <w:b/>
                <w:sz w:val="16"/>
                <w:szCs w:val="16"/>
                <w:lang w:val="ru-RU"/>
              </w:rPr>
              <w:t xml:space="preserve">   </w:t>
            </w:r>
            <w:r w:rsidR="001071DB">
              <w:rPr>
                <w:b/>
                <w:sz w:val="16"/>
                <w:szCs w:val="16"/>
                <w:lang w:val="ru-RU" w:eastAsia="ru-RU"/>
              </w:rPr>
              <w:t>045004799</w:t>
            </w:r>
            <w:r w:rsidR="00AD4F46" w:rsidRPr="00F9725F">
              <w:rPr>
                <w:b/>
                <w:sz w:val="16"/>
                <w:szCs w:val="16"/>
                <w:lang w:val="ru-RU"/>
              </w:rPr>
              <w:t xml:space="preserve">                    </w:t>
            </w:r>
            <w:r w:rsidRPr="00F9725F">
              <w:rPr>
                <w:b/>
                <w:sz w:val="16"/>
                <w:szCs w:val="16"/>
                <w:lang w:val="ru-RU"/>
              </w:rPr>
              <w:t xml:space="preserve">       </w:t>
            </w:r>
          </w:p>
          <w:p w:rsidR="00D97C86" w:rsidRPr="00F9725F" w:rsidRDefault="00D97C86" w:rsidP="00F928D5">
            <w:pPr>
              <w:jc w:val="both"/>
              <w:rPr>
                <w:b/>
                <w:sz w:val="16"/>
                <w:szCs w:val="16"/>
                <w:lang w:val="ru-RU"/>
              </w:rPr>
            </w:pPr>
            <w:r w:rsidRPr="00F9725F">
              <w:rPr>
                <w:b/>
                <w:sz w:val="16"/>
                <w:szCs w:val="16"/>
                <w:lang w:val="ru-RU"/>
              </w:rPr>
              <w:t>Телефон/факс</w:t>
            </w:r>
            <w:r w:rsidR="00CD3B13" w:rsidRPr="00F9725F">
              <w:rPr>
                <w:b/>
                <w:sz w:val="16"/>
                <w:szCs w:val="16"/>
                <w:lang w:val="ru-RU"/>
              </w:rPr>
              <w:t xml:space="preserve">  </w:t>
            </w:r>
            <w:r w:rsidR="00FD47B0" w:rsidRPr="00F9725F">
              <w:rPr>
                <w:b/>
                <w:sz w:val="16"/>
                <w:szCs w:val="16"/>
                <w:lang w:val="ru-RU"/>
              </w:rPr>
              <w:t xml:space="preserve">(383) </w:t>
            </w:r>
            <w:r w:rsidR="00CD3B13" w:rsidRPr="00F9725F">
              <w:rPr>
                <w:b/>
                <w:sz w:val="16"/>
                <w:szCs w:val="16"/>
                <w:lang w:val="ru-RU"/>
              </w:rPr>
              <w:t>303-44-10</w:t>
            </w:r>
            <w:r w:rsidRPr="00F9725F">
              <w:rPr>
                <w:b/>
                <w:sz w:val="16"/>
                <w:szCs w:val="16"/>
                <w:lang w:val="ru-RU"/>
              </w:rPr>
              <w:t xml:space="preserve">  </w:t>
            </w:r>
          </w:p>
          <w:p w:rsidR="00D97C86" w:rsidRPr="00F9725F" w:rsidRDefault="00D97C86" w:rsidP="00F928D5">
            <w:pPr>
              <w:snapToGrid w:val="0"/>
              <w:jc w:val="both"/>
              <w:rPr>
                <w:b/>
                <w:sz w:val="16"/>
                <w:szCs w:val="16"/>
                <w:lang w:val="ru-RU"/>
              </w:rPr>
            </w:pPr>
          </w:p>
          <w:p w:rsidR="00D97C86" w:rsidRPr="00F9725F" w:rsidRDefault="00D97C86" w:rsidP="00F928D5">
            <w:pPr>
              <w:pStyle w:val="ab"/>
              <w:tabs>
                <w:tab w:val="clear" w:pos="4153"/>
                <w:tab w:val="clear" w:pos="8306"/>
              </w:tabs>
              <w:jc w:val="both"/>
              <w:rPr>
                <w:b/>
                <w:sz w:val="16"/>
                <w:szCs w:val="16"/>
                <w:lang w:val="ru-RU"/>
              </w:rPr>
            </w:pPr>
            <w:r w:rsidRPr="00F9725F">
              <w:rPr>
                <w:b/>
                <w:sz w:val="16"/>
                <w:szCs w:val="16"/>
                <w:lang w:val="en-US"/>
              </w:rPr>
              <w:t>Email</w:t>
            </w:r>
            <w:r w:rsidRPr="00F9725F">
              <w:rPr>
                <w:b/>
                <w:sz w:val="16"/>
                <w:szCs w:val="16"/>
                <w:lang w:val="ru-RU"/>
              </w:rPr>
              <w:t xml:space="preserve">: </w:t>
            </w:r>
            <w:r w:rsidR="00B84BB3">
              <w:rPr>
                <w:b/>
                <w:sz w:val="16"/>
                <w:szCs w:val="16"/>
                <w:lang w:val="en-US"/>
              </w:rPr>
              <w:t>i</w:t>
            </w:r>
            <w:r w:rsidR="003D0E92">
              <w:rPr>
                <w:b/>
                <w:sz w:val="16"/>
                <w:szCs w:val="16"/>
                <w:lang w:val="en-US"/>
              </w:rPr>
              <w:t>nfo</w:t>
            </w:r>
            <w:r w:rsidR="003D0E92" w:rsidRPr="002419FE">
              <w:rPr>
                <w:b/>
                <w:sz w:val="16"/>
                <w:szCs w:val="16"/>
                <w:lang w:val="ru-RU"/>
              </w:rPr>
              <w:t>@</w:t>
            </w:r>
            <w:r w:rsidR="003D0E92">
              <w:rPr>
                <w:b/>
                <w:sz w:val="16"/>
                <w:szCs w:val="16"/>
                <w:lang w:val="en-US"/>
              </w:rPr>
              <w:t>ergosteel</w:t>
            </w:r>
            <w:r w:rsidR="003D0E92" w:rsidRPr="002419FE">
              <w:rPr>
                <w:b/>
                <w:sz w:val="16"/>
                <w:szCs w:val="16"/>
                <w:lang w:val="ru-RU"/>
              </w:rPr>
              <w:t>.</w:t>
            </w:r>
            <w:r w:rsidR="003D0E92">
              <w:rPr>
                <w:b/>
                <w:sz w:val="16"/>
                <w:szCs w:val="16"/>
                <w:lang w:val="en-US"/>
              </w:rPr>
              <w:t>ru</w:t>
            </w:r>
            <w:r w:rsidRPr="00F9725F">
              <w:rPr>
                <w:b/>
                <w:sz w:val="16"/>
                <w:szCs w:val="16"/>
                <w:lang w:val="ru-RU"/>
              </w:rPr>
              <w:t xml:space="preserve">           </w:t>
            </w:r>
          </w:p>
          <w:p w:rsidR="00D97C86" w:rsidRPr="00F9725F" w:rsidRDefault="00D97C86" w:rsidP="00F928D5">
            <w:pPr>
              <w:jc w:val="both"/>
              <w:rPr>
                <w:b/>
                <w:sz w:val="16"/>
                <w:szCs w:val="16"/>
                <w:lang w:val="ru-RU"/>
              </w:rPr>
            </w:pPr>
          </w:p>
          <w:p w:rsidR="002B2FA8" w:rsidRPr="006F0ED6" w:rsidRDefault="00D97C86" w:rsidP="001071DB">
            <w:pPr>
              <w:pStyle w:val="ab"/>
              <w:tabs>
                <w:tab w:val="clear" w:pos="4153"/>
                <w:tab w:val="clear" w:pos="8306"/>
              </w:tabs>
              <w:jc w:val="both"/>
              <w:rPr>
                <w:sz w:val="16"/>
                <w:szCs w:val="16"/>
                <w:lang w:val="ru-RU"/>
              </w:rPr>
            </w:pPr>
            <w:r w:rsidRPr="006F0ED6">
              <w:rPr>
                <w:b/>
                <w:sz w:val="16"/>
                <w:szCs w:val="16"/>
                <w:lang w:val="ru-RU"/>
              </w:rPr>
              <w:t xml:space="preserve">Директор:            </w:t>
            </w:r>
            <w:r w:rsidR="001071DB">
              <w:rPr>
                <w:b/>
                <w:sz w:val="16"/>
                <w:szCs w:val="16"/>
                <w:lang w:val="ru-RU"/>
              </w:rPr>
              <w:t>Ижболдин</w:t>
            </w:r>
            <w:r w:rsidR="00AD4F46">
              <w:rPr>
                <w:b/>
                <w:sz w:val="16"/>
                <w:szCs w:val="16"/>
                <w:lang w:val="ru-RU"/>
              </w:rPr>
              <w:t xml:space="preserve"> </w:t>
            </w:r>
            <w:r w:rsidR="001071DB">
              <w:rPr>
                <w:b/>
                <w:sz w:val="16"/>
                <w:szCs w:val="16"/>
                <w:lang w:val="ru-RU"/>
              </w:rPr>
              <w:t>Р</w:t>
            </w:r>
            <w:r w:rsidR="00AD4F46">
              <w:rPr>
                <w:b/>
                <w:sz w:val="16"/>
                <w:szCs w:val="16"/>
                <w:lang w:val="ru-RU"/>
              </w:rPr>
              <w:t>.</w:t>
            </w:r>
            <w:r w:rsidR="001071DB">
              <w:rPr>
                <w:b/>
                <w:sz w:val="16"/>
                <w:szCs w:val="16"/>
                <w:lang w:val="ru-RU"/>
              </w:rPr>
              <w:t>Ю</w:t>
            </w:r>
            <w:r w:rsidR="00AD4F46">
              <w:rPr>
                <w:b/>
                <w:sz w:val="16"/>
                <w:szCs w:val="16"/>
                <w:lang w:val="ru-RU"/>
              </w:rPr>
              <w:t>.</w:t>
            </w:r>
          </w:p>
        </w:tc>
        <w:tc>
          <w:tcPr>
            <w:tcW w:w="4961" w:type="dxa"/>
            <w:shd w:val="clear" w:color="auto" w:fill="auto"/>
          </w:tcPr>
          <w:p w:rsidR="006F0ED6" w:rsidRPr="000527A1" w:rsidRDefault="002B2FA8" w:rsidP="00F928D5">
            <w:pPr>
              <w:pStyle w:val="1"/>
              <w:tabs>
                <w:tab w:val="left" w:pos="0"/>
              </w:tabs>
              <w:snapToGrid w:val="0"/>
              <w:spacing w:after="120"/>
              <w:rPr>
                <w:sz w:val="16"/>
                <w:szCs w:val="16"/>
              </w:rPr>
            </w:pPr>
            <w:r w:rsidRPr="000527A1">
              <w:rPr>
                <w:sz w:val="16"/>
                <w:szCs w:val="16"/>
              </w:rPr>
              <w:t>ПОКУПАТЕЛЬ:</w:t>
            </w:r>
          </w:p>
          <w:p w:rsidR="00B84BB3" w:rsidRDefault="00B84BB3" w:rsidP="00F928D5">
            <w:pPr>
              <w:jc w:val="both"/>
              <w:rPr>
                <w:b/>
                <w:sz w:val="16"/>
                <w:szCs w:val="16"/>
                <w:lang w:val="en-US"/>
              </w:rPr>
            </w:pPr>
            <w:permStart w:id="4" w:edGrp="everyone"/>
          </w:p>
          <w:p w:rsidR="00C6724E" w:rsidRDefault="006F0ED6" w:rsidP="00F928D5">
            <w:pPr>
              <w:jc w:val="both"/>
              <w:rPr>
                <w:b/>
                <w:sz w:val="16"/>
                <w:szCs w:val="16"/>
                <w:lang w:val="en-US" w:eastAsia="ru-RU"/>
              </w:rPr>
            </w:pPr>
            <w:r w:rsidRPr="006F0ED6">
              <w:rPr>
                <w:b/>
                <w:sz w:val="16"/>
                <w:szCs w:val="16"/>
                <w:lang w:val="ru-RU" w:eastAsia="ru-RU"/>
              </w:rPr>
              <w:t>Юридический адрес</w:t>
            </w:r>
            <w:r w:rsidR="00E52B1B">
              <w:rPr>
                <w:b/>
                <w:sz w:val="16"/>
                <w:szCs w:val="16"/>
                <w:lang w:val="ru-RU" w:eastAsia="ru-RU"/>
              </w:rPr>
              <w:t>:</w:t>
            </w:r>
            <w:r w:rsidR="00C6724E">
              <w:rPr>
                <w:b/>
                <w:sz w:val="16"/>
                <w:szCs w:val="16"/>
                <w:lang w:val="ru-RU" w:eastAsia="ru-RU"/>
              </w:rPr>
              <w:t xml:space="preserve"> </w:t>
            </w:r>
          </w:p>
          <w:p w:rsidR="00B84BB3" w:rsidRPr="00B84BB3" w:rsidRDefault="00B84BB3" w:rsidP="00F928D5">
            <w:pPr>
              <w:jc w:val="both"/>
              <w:rPr>
                <w:b/>
                <w:sz w:val="16"/>
                <w:szCs w:val="16"/>
                <w:lang w:val="en-US"/>
              </w:rPr>
            </w:pPr>
          </w:p>
          <w:p w:rsidR="005E5F53" w:rsidRDefault="005E5F53" w:rsidP="005E5F53">
            <w:pPr>
              <w:jc w:val="both"/>
              <w:rPr>
                <w:b/>
                <w:sz w:val="16"/>
                <w:szCs w:val="16"/>
                <w:lang w:val="ru-RU"/>
              </w:rPr>
            </w:pPr>
          </w:p>
          <w:p w:rsidR="00B84BB3" w:rsidRPr="00B84BB3" w:rsidRDefault="005E5F53" w:rsidP="005E5F53">
            <w:pPr>
              <w:jc w:val="both"/>
              <w:rPr>
                <w:b/>
                <w:sz w:val="16"/>
                <w:szCs w:val="16"/>
                <w:lang w:val="ru-RU"/>
              </w:rPr>
            </w:pPr>
            <w:r>
              <w:rPr>
                <w:b/>
                <w:sz w:val="16"/>
                <w:szCs w:val="16"/>
                <w:lang w:val="ru-RU"/>
              </w:rPr>
              <w:t xml:space="preserve">ОГРН           </w:t>
            </w:r>
          </w:p>
          <w:p w:rsidR="005E5F53" w:rsidRPr="00B84BB3" w:rsidRDefault="00B84BB3" w:rsidP="005E5F53">
            <w:pPr>
              <w:jc w:val="both"/>
              <w:rPr>
                <w:b/>
                <w:sz w:val="16"/>
                <w:szCs w:val="16"/>
                <w:lang w:val="ru-RU"/>
              </w:rPr>
            </w:pPr>
            <w:r>
              <w:rPr>
                <w:b/>
                <w:sz w:val="16"/>
                <w:szCs w:val="16"/>
                <w:lang w:val="ru-RU"/>
              </w:rPr>
              <w:t xml:space="preserve">ИНН               </w:t>
            </w:r>
          </w:p>
          <w:p w:rsidR="005E5F53" w:rsidRPr="00B84BB3" w:rsidRDefault="003B03BA" w:rsidP="005E5F53">
            <w:pPr>
              <w:jc w:val="both"/>
              <w:rPr>
                <w:b/>
                <w:sz w:val="16"/>
                <w:szCs w:val="16"/>
                <w:lang w:val="ru-RU"/>
              </w:rPr>
            </w:pPr>
            <w:r>
              <w:rPr>
                <w:b/>
                <w:sz w:val="16"/>
                <w:szCs w:val="16"/>
                <w:lang w:val="ru-RU"/>
              </w:rPr>
              <w:t xml:space="preserve">КПП                </w:t>
            </w:r>
          </w:p>
          <w:p w:rsidR="005E5F53" w:rsidRPr="00B84BB3" w:rsidRDefault="00B84BB3" w:rsidP="005E5F53">
            <w:pPr>
              <w:jc w:val="both"/>
              <w:rPr>
                <w:b/>
                <w:sz w:val="16"/>
                <w:szCs w:val="16"/>
                <w:lang w:val="ru-RU"/>
              </w:rPr>
            </w:pPr>
            <w:r>
              <w:rPr>
                <w:b/>
                <w:sz w:val="16"/>
                <w:szCs w:val="16"/>
                <w:lang w:val="ru-RU"/>
              </w:rPr>
              <w:t xml:space="preserve">ОКПО            </w:t>
            </w:r>
          </w:p>
          <w:p w:rsidR="005E5F53" w:rsidRPr="00B84BB3" w:rsidRDefault="00B84BB3" w:rsidP="005E5F53">
            <w:pPr>
              <w:jc w:val="both"/>
              <w:rPr>
                <w:b/>
                <w:sz w:val="16"/>
                <w:szCs w:val="16"/>
                <w:lang w:val="ru-RU"/>
              </w:rPr>
            </w:pPr>
            <w:r>
              <w:rPr>
                <w:b/>
                <w:sz w:val="16"/>
                <w:szCs w:val="16"/>
                <w:lang w:val="ru-RU"/>
              </w:rPr>
              <w:t>Банк:</w:t>
            </w:r>
          </w:p>
          <w:p w:rsidR="00F46AE1" w:rsidRDefault="00F46AE1" w:rsidP="005E5F53">
            <w:pPr>
              <w:jc w:val="both"/>
              <w:rPr>
                <w:b/>
                <w:sz w:val="16"/>
                <w:szCs w:val="16"/>
                <w:lang w:val="ru-RU"/>
              </w:rPr>
            </w:pPr>
          </w:p>
          <w:p w:rsidR="005E5F53" w:rsidRPr="00B84BB3" w:rsidRDefault="00B84BB3" w:rsidP="005E5F53">
            <w:pPr>
              <w:jc w:val="both"/>
              <w:rPr>
                <w:b/>
                <w:sz w:val="16"/>
                <w:szCs w:val="16"/>
                <w:lang w:val="ru-RU"/>
              </w:rPr>
            </w:pPr>
            <w:r>
              <w:rPr>
                <w:b/>
                <w:sz w:val="16"/>
                <w:szCs w:val="16"/>
                <w:lang w:val="ru-RU"/>
              </w:rPr>
              <w:t xml:space="preserve">Расчетный счет:  </w:t>
            </w:r>
          </w:p>
          <w:p w:rsidR="005E5F53" w:rsidRPr="00F9725F" w:rsidRDefault="005E5F53" w:rsidP="005E5F53">
            <w:pPr>
              <w:jc w:val="both"/>
              <w:rPr>
                <w:b/>
                <w:sz w:val="16"/>
                <w:szCs w:val="16"/>
                <w:lang w:val="ru-RU"/>
              </w:rPr>
            </w:pPr>
            <w:r w:rsidRPr="00F9725F">
              <w:rPr>
                <w:b/>
                <w:sz w:val="16"/>
                <w:szCs w:val="16"/>
                <w:lang w:val="ru-RU"/>
              </w:rPr>
              <w:t xml:space="preserve">Кор. Счет:   </w:t>
            </w:r>
          </w:p>
          <w:p w:rsidR="005E5F53" w:rsidRPr="00F9725F" w:rsidRDefault="00B84BB3" w:rsidP="005E5F53">
            <w:pPr>
              <w:jc w:val="both"/>
              <w:rPr>
                <w:b/>
                <w:sz w:val="16"/>
                <w:szCs w:val="16"/>
                <w:lang w:val="ru-RU"/>
              </w:rPr>
            </w:pPr>
            <w:r>
              <w:rPr>
                <w:b/>
                <w:sz w:val="16"/>
                <w:szCs w:val="16"/>
                <w:lang w:val="ru-RU"/>
              </w:rPr>
              <w:t xml:space="preserve">БИК:  </w:t>
            </w:r>
            <w:r w:rsidR="005E5F53" w:rsidRPr="00F9725F">
              <w:rPr>
                <w:b/>
                <w:sz w:val="16"/>
                <w:szCs w:val="16"/>
                <w:lang w:val="ru-RU"/>
              </w:rPr>
              <w:t xml:space="preserve">                     </w:t>
            </w:r>
          </w:p>
          <w:p w:rsidR="006F0ED6" w:rsidRPr="00B84BB3" w:rsidRDefault="005E5F53" w:rsidP="00F928D5">
            <w:pPr>
              <w:jc w:val="both"/>
              <w:rPr>
                <w:b/>
                <w:sz w:val="16"/>
                <w:szCs w:val="16"/>
                <w:lang w:val="en-US"/>
              </w:rPr>
            </w:pPr>
            <w:r w:rsidRPr="00F9725F">
              <w:rPr>
                <w:b/>
                <w:sz w:val="16"/>
                <w:szCs w:val="16"/>
                <w:lang w:val="ru-RU"/>
              </w:rPr>
              <w:t xml:space="preserve">Телефон/факс  </w:t>
            </w:r>
          </w:p>
          <w:p w:rsidR="006F0ED6" w:rsidRDefault="006F0ED6" w:rsidP="00F928D5">
            <w:pPr>
              <w:jc w:val="both"/>
              <w:rPr>
                <w:sz w:val="16"/>
                <w:szCs w:val="16"/>
                <w:lang w:val="ru-RU"/>
              </w:rPr>
            </w:pPr>
          </w:p>
          <w:p w:rsidR="008C12A1" w:rsidRDefault="008C12A1" w:rsidP="00C40718">
            <w:pPr>
              <w:jc w:val="both"/>
              <w:rPr>
                <w:sz w:val="16"/>
                <w:szCs w:val="16"/>
                <w:lang w:val="ru-RU"/>
              </w:rPr>
            </w:pPr>
          </w:p>
          <w:p w:rsidR="006F0ED6" w:rsidRDefault="006F0ED6" w:rsidP="00034372">
            <w:pPr>
              <w:jc w:val="both"/>
              <w:rPr>
                <w:b/>
                <w:sz w:val="16"/>
                <w:szCs w:val="16"/>
                <w:lang w:val="en-US"/>
              </w:rPr>
            </w:pPr>
          </w:p>
          <w:p w:rsidR="00B84BB3" w:rsidRDefault="00B84BB3" w:rsidP="00034372">
            <w:pPr>
              <w:jc w:val="both"/>
              <w:rPr>
                <w:b/>
                <w:sz w:val="16"/>
                <w:szCs w:val="16"/>
                <w:lang w:val="en-US"/>
              </w:rPr>
            </w:pPr>
          </w:p>
          <w:permEnd w:id="4"/>
          <w:p w:rsidR="00B84BB3" w:rsidRPr="00B84BB3" w:rsidRDefault="00B84BB3" w:rsidP="00034372">
            <w:pPr>
              <w:jc w:val="both"/>
              <w:rPr>
                <w:b/>
                <w:sz w:val="16"/>
                <w:szCs w:val="16"/>
                <w:lang w:val="en-US"/>
              </w:rPr>
            </w:pPr>
          </w:p>
        </w:tc>
      </w:tr>
    </w:tbl>
    <w:p w:rsidR="00FD47B0" w:rsidRDefault="00FD47B0" w:rsidP="00FD47B0">
      <w:pPr>
        <w:spacing w:after="120"/>
        <w:jc w:val="center"/>
        <w:rPr>
          <w:b/>
          <w:lang w:val="ru-RU"/>
        </w:rPr>
      </w:pPr>
    </w:p>
    <w:p w:rsidR="002B2FA8" w:rsidRDefault="002B2FA8" w:rsidP="00FD47B0">
      <w:pPr>
        <w:spacing w:after="120"/>
        <w:jc w:val="center"/>
        <w:rPr>
          <w:b/>
          <w:lang w:val="ru-RU"/>
        </w:rPr>
      </w:pPr>
      <w:r>
        <w:rPr>
          <w:b/>
          <w:lang w:val="ru-RU"/>
        </w:rPr>
        <w:t>15. ПОДПИСИ СТОРОН</w:t>
      </w:r>
    </w:p>
    <w:p w:rsidR="002B2FA8" w:rsidRDefault="002B2FA8" w:rsidP="00F928D5">
      <w:pPr>
        <w:spacing w:after="120"/>
        <w:jc w:val="both"/>
        <w:rPr>
          <w:b/>
          <w:lang w:val="ru-RU"/>
        </w:rPr>
      </w:pPr>
      <w:r>
        <w:rPr>
          <w:lang w:val="ru-RU"/>
        </w:rPr>
        <w:t xml:space="preserve">За и от имени </w:t>
      </w:r>
      <w:r>
        <w:rPr>
          <w:b/>
          <w:lang w:val="ru-RU"/>
        </w:rPr>
        <w:t>ПОСТАВЩИКА:</w:t>
      </w:r>
    </w:p>
    <w:p w:rsidR="002B2FA8" w:rsidRDefault="00AD4F46" w:rsidP="00F928D5">
      <w:pPr>
        <w:spacing w:after="120"/>
        <w:jc w:val="both"/>
        <w:rPr>
          <w:b/>
          <w:sz w:val="16"/>
          <w:szCs w:val="16"/>
          <w:lang w:val="ru-RU"/>
        </w:rPr>
      </w:pPr>
      <w:r>
        <w:rPr>
          <w:b/>
          <w:sz w:val="16"/>
          <w:szCs w:val="16"/>
          <w:lang w:val="ru-RU"/>
        </w:rPr>
        <w:t xml:space="preserve">Директор </w:t>
      </w:r>
      <w:r w:rsidR="001071DB">
        <w:rPr>
          <w:b/>
          <w:sz w:val="16"/>
          <w:szCs w:val="16"/>
          <w:lang w:val="ru-RU"/>
        </w:rPr>
        <w:t>Ижболдин</w:t>
      </w:r>
      <w:r>
        <w:rPr>
          <w:b/>
          <w:sz w:val="16"/>
          <w:szCs w:val="16"/>
          <w:lang w:val="ru-RU"/>
        </w:rPr>
        <w:t xml:space="preserve"> </w:t>
      </w:r>
      <w:r w:rsidR="001071DB">
        <w:rPr>
          <w:b/>
          <w:sz w:val="16"/>
          <w:szCs w:val="16"/>
          <w:lang w:val="ru-RU"/>
        </w:rPr>
        <w:t>Р.Ю</w:t>
      </w:r>
      <w:r>
        <w:rPr>
          <w:b/>
          <w:sz w:val="16"/>
          <w:szCs w:val="16"/>
          <w:lang w:val="ru-RU"/>
        </w:rPr>
        <w:t>.</w:t>
      </w:r>
    </w:p>
    <w:p w:rsidR="002B2FA8" w:rsidRDefault="002B2FA8" w:rsidP="00F928D5">
      <w:pPr>
        <w:spacing w:after="120"/>
        <w:jc w:val="both"/>
        <w:rPr>
          <w:lang w:val="ru-RU"/>
        </w:rPr>
      </w:pPr>
      <w:r>
        <w:rPr>
          <w:lang w:val="ru-RU"/>
        </w:rPr>
        <w:t xml:space="preserve">                                       </w:t>
      </w:r>
      <w:r>
        <w:rPr>
          <w:lang w:val="ru-RU"/>
        </w:rPr>
        <w:tab/>
      </w:r>
      <w:r>
        <w:rPr>
          <w:lang w:val="ru-RU"/>
        </w:rPr>
        <w:tab/>
      </w:r>
      <w:r>
        <w:rPr>
          <w:lang w:val="ru-RU"/>
        </w:rPr>
        <w:tab/>
      </w:r>
      <w:r>
        <w:rPr>
          <w:lang w:val="ru-RU"/>
        </w:rPr>
        <w:tab/>
        <w:t xml:space="preserve">                    </w:t>
      </w:r>
      <w:r w:rsidR="00F46AE1">
        <w:rPr>
          <w:lang w:val="ru-RU"/>
        </w:rPr>
        <w:t xml:space="preserve">          </w:t>
      </w:r>
      <w:r>
        <w:rPr>
          <w:lang w:val="ru-RU"/>
        </w:rPr>
        <w:t xml:space="preserve"> _________________</w:t>
      </w:r>
    </w:p>
    <w:p w:rsidR="002B2FA8" w:rsidRDefault="002B2FA8" w:rsidP="00F928D5">
      <w:pPr>
        <w:spacing w:after="120"/>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t xml:space="preserve">                        м.п.</w:t>
      </w:r>
    </w:p>
    <w:p w:rsidR="002B2FA8" w:rsidRDefault="002B2FA8" w:rsidP="00F928D5">
      <w:pPr>
        <w:spacing w:after="120"/>
        <w:jc w:val="both"/>
        <w:rPr>
          <w:b/>
          <w:lang w:val="ru-RU"/>
        </w:rPr>
      </w:pPr>
      <w:r>
        <w:rPr>
          <w:lang w:val="ru-RU"/>
        </w:rPr>
        <w:t xml:space="preserve">За и от имени </w:t>
      </w:r>
      <w:r>
        <w:rPr>
          <w:b/>
          <w:lang w:val="ru-RU"/>
        </w:rPr>
        <w:t>ПОКУПАТЕЛЯ:</w:t>
      </w:r>
    </w:p>
    <w:p w:rsidR="002B2FA8" w:rsidRDefault="00B84BB3" w:rsidP="00F928D5">
      <w:pPr>
        <w:spacing w:after="120"/>
        <w:jc w:val="both"/>
        <w:rPr>
          <w:lang w:val="ru-RU"/>
        </w:rPr>
      </w:pPr>
      <w:permStart w:id="5" w:edGrp="everyone"/>
      <w:r>
        <w:rPr>
          <w:b/>
          <w:bCs/>
          <w:sz w:val="16"/>
          <w:szCs w:val="16"/>
          <w:lang w:val="en-US"/>
        </w:rPr>
        <w:t>_____________________</w:t>
      </w:r>
      <w:r w:rsidR="00034372">
        <w:rPr>
          <w:b/>
          <w:bCs/>
          <w:sz w:val="16"/>
          <w:szCs w:val="16"/>
          <w:lang w:val="ru-RU"/>
        </w:rPr>
        <w:t xml:space="preserve">                    </w:t>
      </w:r>
      <w:permEnd w:id="5"/>
      <w:r w:rsidR="00034372">
        <w:rPr>
          <w:b/>
          <w:bCs/>
          <w:sz w:val="16"/>
          <w:szCs w:val="16"/>
          <w:lang w:val="ru-RU"/>
        </w:rPr>
        <w:t xml:space="preserve">        </w:t>
      </w:r>
      <w:r w:rsidR="00D97C86">
        <w:rPr>
          <w:b/>
          <w:bCs/>
          <w:sz w:val="16"/>
          <w:szCs w:val="16"/>
          <w:lang w:val="ru-RU"/>
        </w:rPr>
        <w:t xml:space="preserve">                                       </w:t>
      </w:r>
      <w:r w:rsidR="00F46AE1">
        <w:rPr>
          <w:b/>
          <w:bCs/>
          <w:sz w:val="16"/>
          <w:szCs w:val="16"/>
          <w:lang w:val="ru-RU"/>
        </w:rPr>
        <w:t xml:space="preserve">  </w:t>
      </w:r>
      <w:r w:rsidR="00107B0D">
        <w:rPr>
          <w:b/>
          <w:bCs/>
          <w:sz w:val="16"/>
          <w:szCs w:val="16"/>
          <w:lang w:val="ru-RU"/>
        </w:rPr>
        <w:t xml:space="preserve">                 </w:t>
      </w:r>
      <w:r w:rsidR="00F46AE1">
        <w:rPr>
          <w:b/>
          <w:bCs/>
          <w:sz w:val="16"/>
          <w:szCs w:val="16"/>
          <w:lang w:val="ru-RU"/>
        </w:rPr>
        <w:t xml:space="preserve">   </w:t>
      </w:r>
      <w:r w:rsidR="002D2812">
        <w:rPr>
          <w:b/>
          <w:bCs/>
          <w:sz w:val="16"/>
          <w:szCs w:val="16"/>
          <w:lang w:val="ru-RU"/>
        </w:rPr>
        <w:t xml:space="preserve"> </w:t>
      </w:r>
      <w:r w:rsidR="00AA7C64">
        <w:rPr>
          <w:lang w:val="ru-RU"/>
        </w:rPr>
        <w:t>___________________</w:t>
      </w:r>
      <w:r w:rsidR="002B2FA8">
        <w:rPr>
          <w:lang w:val="ru-RU"/>
        </w:rPr>
        <w:t xml:space="preserve"> </w:t>
      </w:r>
      <w:r w:rsidR="002B2FA8">
        <w:rPr>
          <w:lang w:val="ru-RU"/>
        </w:rPr>
        <w:tab/>
      </w:r>
      <w:r w:rsidR="002B2FA8">
        <w:rPr>
          <w:lang w:val="ru-RU"/>
        </w:rPr>
        <w:tab/>
      </w:r>
      <w:r w:rsidR="002B2FA8">
        <w:rPr>
          <w:lang w:val="ru-RU"/>
        </w:rPr>
        <w:tab/>
      </w:r>
      <w:r w:rsidR="002B2FA8">
        <w:rPr>
          <w:lang w:val="ru-RU"/>
        </w:rPr>
        <w:tab/>
        <w:t xml:space="preserve">                  </w:t>
      </w:r>
      <w:r w:rsidR="00C75A74">
        <w:rPr>
          <w:lang w:val="ru-RU"/>
        </w:rPr>
        <w:t xml:space="preserve">                                                                           </w:t>
      </w:r>
      <w:r w:rsidR="002B2FA8">
        <w:rPr>
          <w:lang w:val="ru-RU"/>
        </w:rPr>
        <w:t xml:space="preserve">    </w:t>
      </w:r>
      <w:r w:rsidR="00AA7C64">
        <w:rPr>
          <w:lang w:val="ru-RU"/>
        </w:rPr>
        <w:t xml:space="preserve">                    </w:t>
      </w:r>
    </w:p>
    <w:p w:rsidR="002B2FA8" w:rsidRPr="00C75A74" w:rsidRDefault="002B2FA8" w:rsidP="00F928D5">
      <w:pPr>
        <w:spacing w:after="120"/>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t xml:space="preserve">                        м.п.</w:t>
      </w:r>
    </w:p>
    <w:sectPr w:rsidR="002B2FA8" w:rsidRPr="00C75A74" w:rsidSect="004B5DC1">
      <w:headerReference w:type="default" r:id="rId8"/>
      <w:footerReference w:type="default" r:id="rId9"/>
      <w:pgSz w:w="11906" w:h="16838"/>
      <w:pgMar w:top="1276" w:right="707" w:bottom="1560" w:left="1560" w:header="720" w:footer="4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4BE" w:rsidRDefault="00B624BE">
      <w:r>
        <w:separator/>
      </w:r>
    </w:p>
  </w:endnote>
  <w:endnote w:type="continuationSeparator" w:id="0">
    <w:p w:rsidR="00B624BE" w:rsidRDefault="00B624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7" w:type="dxa"/>
      <w:tblLayout w:type="fixed"/>
      <w:tblLook w:val="0000"/>
    </w:tblPr>
    <w:tblGrid>
      <w:gridCol w:w="4928"/>
      <w:gridCol w:w="5074"/>
    </w:tblGrid>
    <w:tr w:rsidR="00B624BE" w:rsidTr="00F928D5">
      <w:tc>
        <w:tcPr>
          <w:tcW w:w="4928" w:type="dxa"/>
          <w:shd w:val="clear" w:color="auto" w:fill="auto"/>
        </w:tcPr>
        <w:p w:rsidR="00B624BE" w:rsidRDefault="00B624BE">
          <w:pPr>
            <w:snapToGrid w:val="0"/>
            <w:rPr>
              <w:b/>
              <w:sz w:val="16"/>
              <w:lang w:val="ru-RU"/>
            </w:rPr>
          </w:pPr>
          <w:r>
            <w:rPr>
              <w:b/>
              <w:sz w:val="16"/>
              <w:lang w:val="ru-RU"/>
            </w:rPr>
            <w:t>Поставщик:</w:t>
          </w:r>
        </w:p>
        <w:p w:rsidR="00B624BE" w:rsidRDefault="00B624BE">
          <w:pPr>
            <w:rPr>
              <w:b/>
              <w:sz w:val="16"/>
              <w:lang w:val="ru-RU"/>
            </w:rPr>
          </w:pPr>
          <w:r>
            <w:rPr>
              <w:b/>
              <w:sz w:val="16"/>
              <w:lang w:val="ru-RU"/>
            </w:rPr>
            <w:t>_______________</w:t>
          </w:r>
        </w:p>
        <w:p w:rsidR="00B624BE" w:rsidRDefault="00B624BE">
          <w:pPr>
            <w:rPr>
              <w:b/>
              <w:sz w:val="16"/>
              <w:lang w:val="ru-RU"/>
            </w:rPr>
          </w:pPr>
        </w:p>
      </w:tc>
      <w:tc>
        <w:tcPr>
          <w:tcW w:w="5074" w:type="dxa"/>
          <w:shd w:val="clear" w:color="auto" w:fill="auto"/>
        </w:tcPr>
        <w:p w:rsidR="00B624BE" w:rsidRDefault="00B624BE">
          <w:pPr>
            <w:snapToGrid w:val="0"/>
            <w:jc w:val="right"/>
            <w:rPr>
              <w:b/>
              <w:sz w:val="16"/>
              <w:lang w:val="ru-RU"/>
            </w:rPr>
          </w:pPr>
          <w:r>
            <w:rPr>
              <w:b/>
              <w:sz w:val="16"/>
              <w:lang w:val="ru-RU"/>
            </w:rPr>
            <w:t>Покупатель:</w:t>
          </w:r>
        </w:p>
        <w:p w:rsidR="00B624BE" w:rsidRDefault="00B624BE">
          <w:pPr>
            <w:jc w:val="right"/>
            <w:rPr>
              <w:b/>
              <w:sz w:val="16"/>
              <w:lang w:val="ru-RU"/>
            </w:rPr>
          </w:pPr>
          <w:r>
            <w:rPr>
              <w:b/>
              <w:sz w:val="16"/>
              <w:lang w:val="ru-RU"/>
            </w:rPr>
            <w:t>______________</w:t>
          </w:r>
        </w:p>
      </w:tc>
    </w:tr>
  </w:tbl>
  <w:p w:rsidR="00B624BE" w:rsidRPr="002C778C" w:rsidRDefault="00B624BE" w:rsidP="002C778C">
    <w:pPr>
      <w:pStyle w:val="ac"/>
      <w:jc w:val="center"/>
      <w:rPr>
        <w:lang w:val="ru-RU"/>
      </w:rPr>
    </w:pPr>
    <w:r w:rsidRPr="004B5DC1">
      <w:rPr>
        <w:lang w:val="ru-RU"/>
      </w:rPr>
      <w:fldChar w:fldCharType="begin"/>
    </w:r>
    <w:r w:rsidRPr="004B5DC1">
      <w:rPr>
        <w:lang w:val="ru-RU"/>
      </w:rPr>
      <w:instrText xml:space="preserve"> PAGE   \* MERGEFORMAT </w:instrText>
    </w:r>
    <w:r w:rsidRPr="004B5DC1">
      <w:rPr>
        <w:lang w:val="ru-RU"/>
      </w:rPr>
      <w:fldChar w:fldCharType="separate"/>
    </w:r>
    <w:r w:rsidR="00B84BB3">
      <w:rPr>
        <w:noProof/>
        <w:lang w:val="ru-RU"/>
      </w:rPr>
      <w:t>1</w:t>
    </w:r>
    <w:r w:rsidRPr="004B5DC1">
      <w:rPr>
        <w:lang w:val="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4BE" w:rsidRDefault="00B624BE">
      <w:r>
        <w:separator/>
      </w:r>
    </w:p>
  </w:footnote>
  <w:footnote w:type="continuationSeparator" w:id="0">
    <w:p w:rsidR="00B624BE" w:rsidRDefault="00B62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4BE" w:rsidRPr="00F928D5" w:rsidRDefault="00B624BE" w:rsidP="00F928D5">
    <w:pPr>
      <w:pStyle w:val="ab"/>
      <w:jc w:val="right"/>
      <w:rPr>
        <w:lang w:val="ru-RU"/>
      </w:rPr>
    </w:pPr>
    <w:r>
      <w:rPr>
        <w:lang w:val="ru-RU"/>
      </w:rPr>
      <w:t>Договор поставки № __ от «__» __________  201_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696340E5"/>
    <w:multiLevelType w:val="multilevel"/>
    <w:tmpl w:val="AED6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cumentProtection w:edit="readOnly" w:formatting="1" w:enforcement="1"/>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75A74"/>
    <w:rsid w:val="000264F8"/>
    <w:rsid w:val="00034372"/>
    <w:rsid w:val="000527A1"/>
    <w:rsid w:val="000A5FB2"/>
    <w:rsid w:val="000F5807"/>
    <w:rsid w:val="001071DB"/>
    <w:rsid w:val="00107B0D"/>
    <w:rsid w:val="00126895"/>
    <w:rsid w:val="001312D4"/>
    <w:rsid w:val="001536C1"/>
    <w:rsid w:val="00185738"/>
    <w:rsid w:val="001A577A"/>
    <w:rsid w:val="001C345D"/>
    <w:rsid w:val="001F1753"/>
    <w:rsid w:val="001F2640"/>
    <w:rsid w:val="00205750"/>
    <w:rsid w:val="00207244"/>
    <w:rsid w:val="00227536"/>
    <w:rsid w:val="002419FE"/>
    <w:rsid w:val="002540C7"/>
    <w:rsid w:val="00255CE8"/>
    <w:rsid w:val="002B2FA8"/>
    <w:rsid w:val="002C778C"/>
    <w:rsid w:val="002D2812"/>
    <w:rsid w:val="002E41B2"/>
    <w:rsid w:val="003055C2"/>
    <w:rsid w:val="00333092"/>
    <w:rsid w:val="003533AA"/>
    <w:rsid w:val="003553C2"/>
    <w:rsid w:val="003A0EE2"/>
    <w:rsid w:val="003A3513"/>
    <w:rsid w:val="003B03BA"/>
    <w:rsid w:val="003C1532"/>
    <w:rsid w:val="003C24A3"/>
    <w:rsid w:val="003C771E"/>
    <w:rsid w:val="003D0E92"/>
    <w:rsid w:val="003E4B26"/>
    <w:rsid w:val="0046580E"/>
    <w:rsid w:val="00474616"/>
    <w:rsid w:val="004A5AD7"/>
    <w:rsid w:val="004B5DC1"/>
    <w:rsid w:val="004D50C9"/>
    <w:rsid w:val="004D7D7A"/>
    <w:rsid w:val="004E67C7"/>
    <w:rsid w:val="004F2383"/>
    <w:rsid w:val="004F4CB5"/>
    <w:rsid w:val="004F65F9"/>
    <w:rsid w:val="00513CCD"/>
    <w:rsid w:val="005378F8"/>
    <w:rsid w:val="00537F42"/>
    <w:rsid w:val="0054139E"/>
    <w:rsid w:val="00595649"/>
    <w:rsid w:val="005E5F53"/>
    <w:rsid w:val="005E7405"/>
    <w:rsid w:val="00647899"/>
    <w:rsid w:val="006626A4"/>
    <w:rsid w:val="006D756D"/>
    <w:rsid w:val="006F0ED6"/>
    <w:rsid w:val="00702AC1"/>
    <w:rsid w:val="007D5AA9"/>
    <w:rsid w:val="007D7806"/>
    <w:rsid w:val="007F52B0"/>
    <w:rsid w:val="0080205E"/>
    <w:rsid w:val="00816AFB"/>
    <w:rsid w:val="00844C2E"/>
    <w:rsid w:val="00846409"/>
    <w:rsid w:val="0086722A"/>
    <w:rsid w:val="00890AB1"/>
    <w:rsid w:val="008C12A1"/>
    <w:rsid w:val="008D3A50"/>
    <w:rsid w:val="00923F16"/>
    <w:rsid w:val="00924AD5"/>
    <w:rsid w:val="00970AF9"/>
    <w:rsid w:val="009710B7"/>
    <w:rsid w:val="00972D57"/>
    <w:rsid w:val="00983053"/>
    <w:rsid w:val="009C4927"/>
    <w:rsid w:val="00A10E17"/>
    <w:rsid w:val="00A16DA3"/>
    <w:rsid w:val="00A27DFB"/>
    <w:rsid w:val="00A328BC"/>
    <w:rsid w:val="00A4630D"/>
    <w:rsid w:val="00A772C3"/>
    <w:rsid w:val="00AA6FF2"/>
    <w:rsid w:val="00AA7C64"/>
    <w:rsid w:val="00AC4C74"/>
    <w:rsid w:val="00AD4F46"/>
    <w:rsid w:val="00B4504C"/>
    <w:rsid w:val="00B624BE"/>
    <w:rsid w:val="00B7710C"/>
    <w:rsid w:val="00B84BB3"/>
    <w:rsid w:val="00BA121D"/>
    <w:rsid w:val="00BA7DAB"/>
    <w:rsid w:val="00BB26D9"/>
    <w:rsid w:val="00C22D8F"/>
    <w:rsid w:val="00C40718"/>
    <w:rsid w:val="00C566A9"/>
    <w:rsid w:val="00C621B5"/>
    <w:rsid w:val="00C6724E"/>
    <w:rsid w:val="00C75A74"/>
    <w:rsid w:val="00CA57F3"/>
    <w:rsid w:val="00CD3B13"/>
    <w:rsid w:val="00CE3F34"/>
    <w:rsid w:val="00CF1127"/>
    <w:rsid w:val="00CF6E94"/>
    <w:rsid w:val="00D0723D"/>
    <w:rsid w:val="00D208E5"/>
    <w:rsid w:val="00D24581"/>
    <w:rsid w:val="00D87191"/>
    <w:rsid w:val="00D913F9"/>
    <w:rsid w:val="00D97C86"/>
    <w:rsid w:val="00DB1C50"/>
    <w:rsid w:val="00DD2D87"/>
    <w:rsid w:val="00DE75B3"/>
    <w:rsid w:val="00E220A0"/>
    <w:rsid w:val="00E2413C"/>
    <w:rsid w:val="00E44505"/>
    <w:rsid w:val="00E44CA4"/>
    <w:rsid w:val="00E45C2F"/>
    <w:rsid w:val="00E52B1B"/>
    <w:rsid w:val="00E92648"/>
    <w:rsid w:val="00EC0612"/>
    <w:rsid w:val="00F26F63"/>
    <w:rsid w:val="00F46AE1"/>
    <w:rsid w:val="00F56666"/>
    <w:rsid w:val="00F85226"/>
    <w:rsid w:val="00F928D5"/>
    <w:rsid w:val="00F9725F"/>
    <w:rsid w:val="00FD47B0"/>
    <w:rsid w:val="00FD5331"/>
    <w:rsid w:val="00FE164C"/>
    <w:rsid w:val="00FE5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B3"/>
    <w:pPr>
      <w:suppressAutoHyphens/>
    </w:pPr>
    <w:rPr>
      <w:lang w:val="en-AU" w:eastAsia="ar-SA"/>
    </w:rPr>
  </w:style>
  <w:style w:type="paragraph" w:styleId="1">
    <w:name w:val="heading 1"/>
    <w:basedOn w:val="a"/>
    <w:next w:val="a"/>
    <w:qFormat/>
    <w:rsid w:val="00DE75B3"/>
    <w:pPr>
      <w:keepNext/>
      <w:numPr>
        <w:numId w:val="1"/>
      </w:numPr>
      <w:jc w:val="both"/>
      <w:outlineLvl w:val="0"/>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E75B3"/>
  </w:style>
  <w:style w:type="character" w:customStyle="1" w:styleId="WW-Absatz-Standardschriftart">
    <w:name w:val="WW-Absatz-Standardschriftart"/>
    <w:rsid w:val="00DE75B3"/>
  </w:style>
  <w:style w:type="character" w:customStyle="1" w:styleId="WW-Absatz-Standardschriftart1">
    <w:name w:val="WW-Absatz-Standardschriftart1"/>
    <w:rsid w:val="00DE75B3"/>
  </w:style>
  <w:style w:type="character" w:customStyle="1" w:styleId="WW-Absatz-Standardschriftart11">
    <w:name w:val="WW-Absatz-Standardschriftart11"/>
    <w:rsid w:val="00DE75B3"/>
  </w:style>
  <w:style w:type="character" w:customStyle="1" w:styleId="WW-Absatz-Standardschriftart111">
    <w:name w:val="WW-Absatz-Standardschriftart111"/>
    <w:rsid w:val="00DE75B3"/>
  </w:style>
  <w:style w:type="character" w:customStyle="1" w:styleId="WW-Absatz-Standardschriftart1111">
    <w:name w:val="WW-Absatz-Standardschriftart1111"/>
    <w:rsid w:val="00DE75B3"/>
  </w:style>
  <w:style w:type="character" w:customStyle="1" w:styleId="WW-Absatz-Standardschriftart11111">
    <w:name w:val="WW-Absatz-Standardschriftart11111"/>
    <w:rsid w:val="00DE75B3"/>
  </w:style>
  <w:style w:type="character" w:customStyle="1" w:styleId="WW-Absatz-Standardschriftart111111">
    <w:name w:val="WW-Absatz-Standardschriftart111111"/>
    <w:rsid w:val="00DE75B3"/>
  </w:style>
  <w:style w:type="character" w:customStyle="1" w:styleId="WW-Absatz-Standardschriftart1111111">
    <w:name w:val="WW-Absatz-Standardschriftart1111111"/>
    <w:rsid w:val="00DE75B3"/>
  </w:style>
  <w:style w:type="character" w:customStyle="1" w:styleId="WW-Absatz-Standardschriftart11111111">
    <w:name w:val="WW-Absatz-Standardschriftart11111111"/>
    <w:rsid w:val="00DE75B3"/>
  </w:style>
  <w:style w:type="character" w:customStyle="1" w:styleId="4">
    <w:name w:val="Основной шрифт абзаца4"/>
    <w:rsid w:val="00DE75B3"/>
  </w:style>
  <w:style w:type="character" w:customStyle="1" w:styleId="WW-Absatz-Standardschriftart111111111">
    <w:name w:val="WW-Absatz-Standardschriftart111111111"/>
    <w:rsid w:val="00DE75B3"/>
  </w:style>
  <w:style w:type="character" w:customStyle="1" w:styleId="WW-Absatz-Standardschriftart1111111111">
    <w:name w:val="WW-Absatz-Standardschriftart1111111111"/>
    <w:rsid w:val="00DE75B3"/>
  </w:style>
  <w:style w:type="character" w:customStyle="1" w:styleId="3">
    <w:name w:val="Основной шрифт абзаца3"/>
    <w:rsid w:val="00DE75B3"/>
  </w:style>
  <w:style w:type="character" w:customStyle="1" w:styleId="2">
    <w:name w:val="Основной шрифт абзаца2"/>
    <w:rsid w:val="00DE75B3"/>
  </w:style>
  <w:style w:type="character" w:customStyle="1" w:styleId="WW-Absatz-Standardschriftart11111111111">
    <w:name w:val="WW-Absatz-Standardschriftart11111111111"/>
    <w:rsid w:val="00DE75B3"/>
  </w:style>
  <w:style w:type="character" w:customStyle="1" w:styleId="WW-Absatz-Standardschriftart111111111111">
    <w:name w:val="WW-Absatz-Standardschriftart111111111111"/>
    <w:rsid w:val="00DE75B3"/>
  </w:style>
  <w:style w:type="character" w:customStyle="1" w:styleId="WW-Absatz-Standardschriftart1111111111111">
    <w:name w:val="WW-Absatz-Standardschriftart1111111111111"/>
    <w:rsid w:val="00DE75B3"/>
  </w:style>
  <w:style w:type="character" w:customStyle="1" w:styleId="WW-Absatz-Standardschriftart11111111111111">
    <w:name w:val="WW-Absatz-Standardschriftart11111111111111"/>
    <w:rsid w:val="00DE75B3"/>
  </w:style>
  <w:style w:type="character" w:customStyle="1" w:styleId="WW-Absatz-Standardschriftart111111111111111">
    <w:name w:val="WW-Absatz-Standardschriftart111111111111111"/>
    <w:rsid w:val="00DE75B3"/>
  </w:style>
  <w:style w:type="character" w:customStyle="1" w:styleId="WW-Absatz-Standardschriftart1111111111111111">
    <w:name w:val="WW-Absatz-Standardschriftart1111111111111111"/>
    <w:rsid w:val="00DE75B3"/>
  </w:style>
  <w:style w:type="character" w:customStyle="1" w:styleId="WW-Absatz-Standardschriftart11111111111111111">
    <w:name w:val="WW-Absatz-Standardschriftart11111111111111111"/>
    <w:rsid w:val="00DE75B3"/>
  </w:style>
  <w:style w:type="character" w:customStyle="1" w:styleId="WW-Absatz-Standardschriftart111111111111111111">
    <w:name w:val="WW-Absatz-Standardschriftart111111111111111111"/>
    <w:rsid w:val="00DE75B3"/>
  </w:style>
  <w:style w:type="character" w:customStyle="1" w:styleId="WW-Absatz-Standardschriftart1111111111111111111">
    <w:name w:val="WW-Absatz-Standardschriftart1111111111111111111"/>
    <w:rsid w:val="00DE75B3"/>
  </w:style>
  <w:style w:type="character" w:customStyle="1" w:styleId="WW8NumSt1z0">
    <w:name w:val="WW8NumSt1z0"/>
    <w:rsid w:val="00DE75B3"/>
    <w:rPr>
      <w:rFonts w:ascii="Symbol" w:hAnsi="Symbol"/>
    </w:rPr>
  </w:style>
  <w:style w:type="character" w:customStyle="1" w:styleId="WW8NumSt5z0">
    <w:name w:val="WW8NumSt5z0"/>
    <w:rsid w:val="00DE75B3"/>
    <w:rPr>
      <w:rFonts w:ascii="Symbol" w:hAnsi="Symbol"/>
    </w:rPr>
  </w:style>
  <w:style w:type="character" w:customStyle="1" w:styleId="10">
    <w:name w:val="Основной шрифт абзаца1"/>
    <w:rsid w:val="00DE75B3"/>
  </w:style>
  <w:style w:type="character" w:styleId="a3">
    <w:name w:val="page number"/>
    <w:basedOn w:val="10"/>
    <w:rsid w:val="00DE75B3"/>
  </w:style>
  <w:style w:type="character" w:styleId="a4">
    <w:name w:val="Hyperlink"/>
    <w:rsid w:val="00DE75B3"/>
    <w:rPr>
      <w:color w:val="0000FF"/>
      <w:u w:val="single"/>
    </w:rPr>
  </w:style>
  <w:style w:type="character" w:customStyle="1" w:styleId="a5">
    <w:name w:val="Текст сноски Знак"/>
    <w:rsid w:val="00DE75B3"/>
    <w:rPr>
      <w:lang w:val="en-AU"/>
    </w:rPr>
  </w:style>
  <w:style w:type="character" w:customStyle="1" w:styleId="a6">
    <w:name w:val="Символ сноски"/>
    <w:rsid w:val="00DE75B3"/>
    <w:rPr>
      <w:vertAlign w:val="superscript"/>
    </w:rPr>
  </w:style>
  <w:style w:type="character" w:customStyle="1" w:styleId="a7">
    <w:name w:val="Символ нумерации"/>
    <w:rsid w:val="00DE75B3"/>
  </w:style>
  <w:style w:type="paragraph" w:customStyle="1" w:styleId="a8">
    <w:name w:val="Заголовок"/>
    <w:basedOn w:val="a"/>
    <w:next w:val="a9"/>
    <w:rsid w:val="00DE75B3"/>
    <w:pPr>
      <w:keepNext/>
      <w:spacing w:before="240" w:after="120"/>
    </w:pPr>
    <w:rPr>
      <w:rFonts w:ascii="Arial" w:eastAsia="Lucida Sans Unicode" w:hAnsi="Arial" w:cs="Tahoma"/>
      <w:sz w:val="28"/>
      <w:szCs w:val="28"/>
    </w:rPr>
  </w:style>
  <w:style w:type="paragraph" w:styleId="a9">
    <w:name w:val="Body Text"/>
    <w:basedOn w:val="a"/>
    <w:rsid w:val="00DE75B3"/>
    <w:pPr>
      <w:jc w:val="both"/>
    </w:pPr>
    <w:rPr>
      <w:lang w:val="ru-RU"/>
    </w:rPr>
  </w:style>
  <w:style w:type="paragraph" w:styleId="aa">
    <w:name w:val="List"/>
    <w:basedOn w:val="a9"/>
    <w:rsid w:val="00DE75B3"/>
    <w:rPr>
      <w:rFonts w:cs="Tahoma"/>
    </w:rPr>
  </w:style>
  <w:style w:type="paragraph" w:customStyle="1" w:styleId="40">
    <w:name w:val="Название4"/>
    <w:basedOn w:val="a"/>
    <w:rsid w:val="00DE75B3"/>
    <w:pPr>
      <w:suppressLineNumbers/>
      <w:spacing w:before="120" w:after="120"/>
    </w:pPr>
    <w:rPr>
      <w:rFonts w:cs="Mangal"/>
      <w:i/>
      <w:iCs/>
      <w:sz w:val="24"/>
      <w:szCs w:val="24"/>
    </w:rPr>
  </w:style>
  <w:style w:type="paragraph" w:customStyle="1" w:styleId="41">
    <w:name w:val="Указатель4"/>
    <w:basedOn w:val="a"/>
    <w:rsid w:val="00DE75B3"/>
    <w:pPr>
      <w:suppressLineNumbers/>
    </w:pPr>
    <w:rPr>
      <w:rFonts w:cs="Mangal"/>
    </w:rPr>
  </w:style>
  <w:style w:type="paragraph" w:customStyle="1" w:styleId="30">
    <w:name w:val="Название3"/>
    <w:basedOn w:val="a"/>
    <w:rsid w:val="00DE75B3"/>
    <w:pPr>
      <w:suppressLineNumbers/>
      <w:spacing w:before="120" w:after="120"/>
    </w:pPr>
    <w:rPr>
      <w:rFonts w:cs="Mangal"/>
      <w:i/>
      <w:iCs/>
      <w:sz w:val="24"/>
      <w:szCs w:val="24"/>
    </w:rPr>
  </w:style>
  <w:style w:type="paragraph" w:customStyle="1" w:styleId="31">
    <w:name w:val="Указатель3"/>
    <w:basedOn w:val="a"/>
    <w:rsid w:val="00DE75B3"/>
    <w:pPr>
      <w:suppressLineNumbers/>
    </w:pPr>
    <w:rPr>
      <w:rFonts w:cs="Mangal"/>
    </w:rPr>
  </w:style>
  <w:style w:type="paragraph" w:customStyle="1" w:styleId="20">
    <w:name w:val="Название2"/>
    <w:basedOn w:val="a"/>
    <w:rsid w:val="00DE75B3"/>
    <w:pPr>
      <w:suppressLineNumbers/>
      <w:spacing w:before="120" w:after="120"/>
    </w:pPr>
    <w:rPr>
      <w:rFonts w:ascii="Arial" w:hAnsi="Arial" w:cs="Tahoma"/>
      <w:i/>
      <w:iCs/>
      <w:szCs w:val="24"/>
    </w:rPr>
  </w:style>
  <w:style w:type="paragraph" w:customStyle="1" w:styleId="21">
    <w:name w:val="Указатель2"/>
    <w:basedOn w:val="a"/>
    <w:rsid w:val="00DE75B3"/>
    <w:pPr>
      <w:suppressLineNumbers/>
    </w:pPr>
    <w:rPr>
      <w:rFonts w:ascii="Arial" w:hAnsi="Arial" w:cs="Tahoma"/>
    </w:rPr>
  </w:style>
  <w:style w:type="paragraph" w:customStyle="1" w:styleId="11">
    <w:name w:val="Название1"/>
    <w:basedOn w:val="a"/>
    <w:rsid w:val="00DE75B3"/>
    <w:pPr>
      <w:suppressLineNumbers/>
      <w:spacing w:before="120" w:after="120"/>
    </w:pPr>
    <w:rPr>
      <w:rFonts w:cs="Tahoma"/>
      <w:i/>
      <w:iCs/>
      <w:sz w:val="24"/>
      <w:szCs w:val="24"/>
    </w:rPr>
  </w:style>
  <w:style w:type="paragraph" w:customStyle="1" w:styleId="12">
    <w:name w:val="Указатель1"/>
    <w:basedOn w:val="a"/>
    <w:rsid w:val="00DE75B3"/>
    <w:pPr>
      <w:suppressLineNumbers/>
    </w:pPr>
    <w:rPr>
      <w:rFonts w:cs="Tahoma"/>
    </w:rPr>
  </w:style>
  <w:style w:type="paragraph" w:styleId="ab">
    <w:name w:val="header"/>
    <w:basedOn w:val="a"/>
    <w:rsid w:val="00DE75B3"/>
    <w:pPr>
      <w:tabs>
        <w:tab w:val="center" w:pos="4153"/>
        <w:tab w:val="right" w:pos="8306"/>
      </w:tabs>
    </w:pPr>
    <w:rPr>
      <w:lang w:val="en-GB"/>
    </w:rPr>
  </w:style>
  <w:style w:type="paragraph" w:styleId="ac">
    <w:name w:val="footer"/>
    <w:basedOn w:val="a"/>
    <w:link w:val="ad"/>
    <w:uiPriority w:val="99"/>
    <w:rsid w:val="00DE75B3"/>
    <w:pPr>
      <w:tabs>
        <w:tab w:val="center" w:pos="4153"/>
        <w:tab w:val="right" w:pos="8306"/>
      </w:tabs>
    </w:pPr>
    <w:rPr>
      <w:lang w:val="en-GB"/>
    </w:rPr>
  </w:style>
  <w:style w:type="paragraph" w:styleId="ae">
    <w:name w:val="Title"/>
    <w:basedOn w:val="a"/>
    <w:next w:val="af"/>
    <w:qFormat/>
    <w:rsid w:val="00DE75B3"/>
    <w:pPr>
      <w:jc w:val="center"/>
    </w:pPr>
    <w:rPr>
      <w:b/>
      <w:lang w:val="ru-RU"/>
    </w:rPr>
  </w:style>
  <w:style w:type="paragraph" w:styleId="af">
    <w:name w:val="Subtitle"/>
    <w:basedOn w:val="a8"/>
    <w:next w:val="a9"/>
    <w:qFormat/>
    <w:rsid w:val="00DE75B3"/>
    <w:pPr>
      <w:jc w:val="center"/>
    </w:pPr>
    <w:rPr>
      <w:i/>
      <w:iCs/>
    </w:rPr>
  </w:style>
  <w:style w:type="paragraph" w:styleId="af0">
    <w:name w:val="Balloon Text"/>
    <w:basedOn w:val="a"/>
    <w:rsid w:val="00DE75B3"/>
    <w:rPr>
      <w:rFonts w:ascii="Tahoma" w:hAnsi="Tahoma" w:cs="Tahoma"/>
      <w:sz w:val="16"/>
      <w:szCs w:val="16"/>
    </w:rPr>
  </w:style>
  <w:style w:type="paragraph" w:customStyle="1" w:styleId="af1">
    <w:name w:val="Содержимое таблицы"/>
    <w:basedOn w:val="a"/>
    <w:rsid w:val="00DE75B3"/>
    <w:pPr>
      <w:suppressLineNumbers/>
    </w:pPr>
  </w:style>
  <w:style w:type="paragraph" w:customStyle="1" w:styleId="af2">
    <w:name w:val="Заголовок таблицы"/>
    <w:basedOn w:val="af1"/>
    <w:rsid w:val="00DE75B3"/>
    <w:pPr>
      <w:jc w:val="center"/>
    </w:pPr>
    <w:rPr>
      <w:b/>
      <w:bCs/>
    </w:rPr>
  </w:style>
  <w:style w:type="paragraph" w:customStyle="1" w:styleId="af3">
    <w:name w:val="Содержимое врезки"/>
    <w:basedOn w:val="a9"/>
    <w:rsid w:val="00DE75B3"/>
  </w:style>
  <w:style w:type="paragraph" w:styleId="af4">
    <w:name w:val="footnote text"/>
    <w:basedOn w:val="a"/>
    <w:rsid w:val="00DE75B3"/>
  </w:style>
  <w:style w:type="paragraph" w:customStyle="1" w:styleId="af5">
    <w:name w:val="Заголовок списка"/>
    <w:basedOn w:val="a"/>
    <w:next w:val="af6"/>
    <w:rsid w:val="00DE75B3"/>
  </w:style>
  <w:style w:type="paragraph" w:customStyle="1" w:styleId="af6">
    <w:name w:val="Содержимое списка"/>
    <w:basedOn w:val="a"/>
    <w:rsid w:val="00DE75B3"/>
    <w:pPr>
      <w:ind w:left="567"/>
    </w:pPr>
  </w:style>
  <w:style w:type="character" w:customStyle="1" w:styleId="ad">
    <w:name w:val="Нижний колонтитул Знак"/>
    <w:basedOn w:val="a0"/>
    <w:link w:val="ac"/>
    <w:uiPriority w:val="99"/>
    <w:rsid w:val="00F928D5"/>
    <w:rPr>
      <w:lang w:val="en-GB" w:eastAsia="ar-SA"/>
    </w:rPr>
  </w:style>
  <w:style w:type="character" w:customStyle="1" w:styleId="apple-converted-space">
    <w:name w:val="apple-converted-space"/>
    <w:basedOn w:val="a0"/>
    <w:rsid w:val="007D5AA9"/>
  </w:style>
</w:styles>
</file>

<file path=word/webSettings.xml><?xml version="1.0" encoding="utf-8"?>
<w:webSettings xmlns:r="http://schemas.openxmlformats.org/officeDocument/2006/relationships" xmlns:w="http://schemas.openxmlformats.org/wordprocessingml/2006/main">
  <w:divs>
    <w:div w:id="11359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CF4B7-A901-4D5F-B6A3-10F992ED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2494</Words>
  <Characters>14218</Characters>
  <Application>Microsoft Office Word</Application>
  <DocSecurity>8</DocSecurity>
  <Lines>118</Lines>
  <Paragraphs>33</Paragraphs>
  <ScaleCrop>false</ScaleCrop>
  <HeadingPairs>
    <vt:vector size="2" baseType="variant">
      <vt:variant>
        <vt:lpstr>Название</vt:lpstr>
      </vt:variant>
      <vt:variant>
        <vt:i4>1</vt:i4>
      </vt:variant>
    </vt:vector>
  </HeadingPairs>
  <TitlesOfParts>
    <vt:vector size="1" baseType="lpstr">
      <vt:lpstr>No _________   от “___” ___________  200__г</vt:lpstr>
    </vt:vector>
  </TitlesOfParts>
  <Company>SPecialiST RePack</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_________   от “___” ___________  200__г</dc:title>
  <dc:creator>Irina Mihailova</dc:creator>
  <cp:lastModifiedBy>МАРИНА ВОЕВОДЕНКО</cp:lastModifiedBy>
  <cp:revision>3</cp:revision>
  <cp:lastPrinted>2015-05-08T02:41:00Z</cp:lastPrinted>
  <dcterms:created xsi:type="dcterms:W3CDTF">2015-09-16T03:40:00Z</dcterms:created>
  <dcterms:modified xsi:type="dcterms:W3CDTF">2015-09-21T08:47:00Z</dcterms:modified>
</cp:coreProperties>
</file>